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59" w:rsidRPr="00F934D7" w:rsidRDefault="00392D59" w:rsidP="000C7F86">
      <w:pPr>
        <w:widowControl/>
        <w:pBdr>
          <w:top w:val="single" w:sz="4" w:space="1" w:color="auto"/>
          <w:left w:val="single" w:sz="4" w:space="4" w:color="auto"/>
          <w:bottom w:val="single" w:sz="4" w:space="1" w:color="auto"/>
          <w:right w:val="single" w:sz="4" w:space="4" w:color="auto"/>
        </w:pBdr>
        <w:adjustRightInd w:val="0"/>
        <w:ind w:left="1134" w:right="242"/>
        <w:jc w:val="both"/>
        <w:rPr>
          <w:rFonts w:eastAsiaTheme="minorHAnsi"/>
          <w:b/>
          <w:lang w:val="es-ES_tradnl"/>
        </w:rPr>
      </w:pPr>
      <w:r w:rsidRPr="001044A9">
        <w:rPr>
          <w:rFonts w:eastAsiaTheme="minorHAnsi"/>
          <w:b/>
          <w:lang w:val="es-ES_tradnl"/>
        </w:rPr>
        <w:t>ANEX</w:t>
      </w:r>
      <w:r w:rsidRPr="00F934D7">
        <w:rPr>
          <w:rFonts w:eastAsiaTheme="minorHAnsi"/>
          <w:b/>
          <w:lang w:val="es-ES_tradnl"/>
        </w:rPr>
        <w:t>O I: ADDENDA DE MODIFICACIÓN DE LAS CONDICIONES PARA LA PRÓRROGA DE LA TEMPORADA 2020 DEL PLIEGO DE CLÁUSULAS ECONÓMICO-ADMINISTRATIVAS PARTICULARES DE LAS AUTORIZACIONES PARA LA EXPLOTACIÓN DE INSTALACIONES DE TEMPORADA EN PLAYAS DEL TÉRMINO MUNICIPAL DE SANTA EULÀRIA DES RIU 2017-2019</w:t>
      </w:r>
    </w:p>
    <w:p w:rsidR="00392D59" w:rsidRPr="00F934D7" w:rsidRDefault="00392D59" w:rsidP="000C7F86">
      <w:pPr>
        <w:spacing w:before="6"/>
        <w:ind w:left="1134" w:right="242"/>
        <w:jc w:val="both"/>
        <w:rPr>
          <w:b/>
          <w:lang w:val="es-ES"/>
        </w:rPr>
      </w:pPr>
    </w:p>
    <w:p w:rsidR="001678D5" w:rsidRPr="00F934D7" w:rsidRDefault="001678D5" w:rsidP="000C7F86">
      <w:pPr>
        <w:adjustRightInd w:val="0"/>
        <w:ind w:left="1134" w:right="242"/>
        <w:jc w:val="center"/>
        <w:outlineLvl w:val="0"/>
        <w:rPr>
          <w:b/>
          <w:color w:val="000000" w:themeColor="text1"/>
          <w:lang w:val="es-ES"/>
        </w:rPr>
      </w:pPr>
      <w:r w:rsidRPr="00F934D7">
        <w:rPr>
          <w:b/>
          <w:color w:val="000000" w:themeColor="text1"/>
          <w:lang w:val="es-ES"/>
        </w:rPr>
        <w:t xml:space="preserve">MODIFICACIÓN DEL CONTRATO DE CESIÓN DE DERECHOS DE LAS </w:t>
      </w:r>
      <w:r w:rsidRPr="00F934D7">
        <w:rPr>
          <w:rFonts w:eastAsiaTheme="minorHAnsi"/>
          <w:b/>
          <w:lang w:val="es-ES_tradnl"/>
        </w:rPr>
        <w:t>AUTORIZACIONES PARA LA EXPLOTACIÓN DE INSTALACIONES DE TEMPORADA EN PLAYAS DEL TÉRMINO MUNICIPAL DE SANTA EULÀRIA DES RIU 2017-2019</w:t>
      </w:r>
    </w:p>
    <w:p w:rsidR="00392D59" w:rsidRPr="00F934D7" w:rsidRDefault="00392D59" w:rsidP="000C7F86">
      <w:pPr>
        <w:adjustRightInd w:val="0"/>
        <w:ind w:left="1134" w:right="242"/>
        <w:jc w:val="both"/>
        <w:outlineLvl w:val="0"/>
        <w:rPr>
          <w:b/>
          <w:color w:val="000000" w:themeColor="text1"/>
          <w:lang w:val="es-ES"/>
        </w:rPr>
      </w:pPr>
    </w:p>
    <w:p w:rsidR="000C7F86" w:rsidRPr="00F934D7" w:rsidRDefault="000C7F86" w:rsidP="000C7F86">
      <w:pPr>
        <w:pStyle w:val="NormalWeb"/>
        <w:spacing w:before="0" w:beforeAutospacing="0" w:after="0" w:afterAutospacing="0"/>
        <w:ind w:left="1134" w:right="242"/>
        <w:jc w:val="both"/>
        <w:rPr>
          <w:rFonts w:ascii="Arial" w:hAnsi="Arial" w:cs="Arial"/>
          <w:b/>
          <w:bCs/>
          <w:color w:val="000000"/>
          <w:sz w:val="22"/>
          <w:szCs w:val="22"/>
        </w:rPr>
      </w:pPr>
    </w:p>
    <w:p w:rsidR="001678D5" w:rsidRPr="00F934D7" w:rsidRDefault="001678D5" w:rsidP="000C7F86">
      <w:pPr>
        <w:pStyle w:val="NormalWeb"/>
        <w:spacing w:before="0" w:beforeAutospacing="0" w:after="0" w:afterAutospacing="0"/>
        <w:ind w:left="1134" w:right="242"/>
        <w:jc w:val="both"/>
        <w:rPr>
          <w:rFonts w:ascii="Arial" w:hAnsi="Arial" w:cs="Arial"/>
          <w:color w:val="000000"/>
          <w:sz w:val="22"/>
          <w:szCs w:val="22"/>
        </w:rPr>
      </w:pPr>
      <w:r w:rsidRPr="00F934D7">
        <w:rPr>
          <w:rFonts w:ascii="Arial" w:hAnsi="Arial" w:cs="Arial"/>
          <w:b/>
          <w:bCs/>
          <w:color w:val="000000"/>
          <w:sz w:val="22"/>
          <w:szCs w:val="22"/>
        </w:rPr>
        <w:t xml:space="preserve">DE UNA </w:t>
      </w:r>
      <w:r w:rsidR="00571B62" w:rsidRPr="00F934D7">
        <w:rPr>
          <w:rFonts w:ascii="Arial" w:hAnsi="Arial" w:cs="Arial"/>
          <w:b/>
          <w:bCs/>
          <w:color w:val="000000"/>
          <w:sz w:val="22"/>
          <w:szCs w:val="22"/>
        </w:rPr>
        <w:t>PARTE,</w:t>
      </w:r>
      <w:r w:rsidRPr="00F934D7">
        <w:rPr>
          <w:rStyle w:val="apple-converted-space"/>
          <w:rFonts w:ascii="Arial" w:hAnsi="Arial" w:cs="Arial"/>
          <w:b/>
          <w:bCs/>
          <w:color w:val="000000"/>
          <w:sz w:val="22"/>
          <w:szCs w:val="22"/>
        </w:rPr>
        <w:t> </w:t>
      </w:r>
      <w:r w:rsidRPr="00F934D7">
        <w:rPr>
          <w:rFonts w:ascii="Arial" w:hAnsi="Arial" w:cs="Arial"/>
          <w:color w:val="000000"/>
          <w:sz w:val="22"/>
          <w:szCs w:val="22"/>
        </w:rPr>
        <w:t>la Sra.</w:t>
      </w:r>
      <w:r w:rsidRPr="00F934D7">
        <w:rPr>
          <w:rStyle w:val="apple-converted-space"/>
          <w:rFonts w:ascii="Arial" w:hAnsi="Arial" w:cs="Arial"/>
          <w:color w:val="000000"/>
          <w:sz w:val="22"/>
          <w:szCs w:val="22"/>
        </w:rPr>
        <w:t> </w:t>
      </w:r>
      <w:r w:rsidRPr="00F934D7">
        <w:rPr>
          <w:rFonts w:ascii="Arial" w:hAnsi="Arial" w:cs="Arial"/>
          <w:color w:val="000000"/>
          <w:sz w:val="22"/>
          <w:szCs w:val="22"/>
        </w:rPr>
        <w:t>Carmen Ferrer</w:t>
      </w:r>
      <w:r w:rsidR="000C7F86" w:rsidRPr="00F934D7">
        <w:rPr>
          <w:rFonts w:ascii="Arial" w:hAnsi="Arial" w:cs="Arial"/>
          <w:color w:val="000000"/>
          <w:sz w:val="22"/>
          <w:szCs w:val="22"/>
        </w:rPr>
        <w:t xml:space="preserve"> Torres</w:t>
      </w:r>
      <w:r w:rsidRPr="00F934D7">
        <w:rPr>
          <w:rFonts w:ascii="Arial" w:hAnsi="Arial" w:cs="Arial"/>
          <w:color w:val="000000"/>
          <w:sz w:val="22"/>
          <w:szCs w:val="22"/>
        </w:rPr>
        <w:t>, Alcaldesa del Ayuntamiento de Santa Eulària des Riu, en representación legal de éste en virtud del artículo 21.1 s) de la Ley 7/1985, de 2 de abril, reguladora de las bases de Régimen Local, en relación al 41.12 del Real Decreto 2568/1986, de 28 de noviembre, por el que se aprueba el Reglamento de organización, funcionamiento y régimen jurídico de las Entidades locales.</w:t>
      </w:r>
    </w:p>
    <w:p w:rsidR="001678D5" w:rsidRPr="00F934D7" w:rsidRDefault="001678D5" w:rsidP="000C7F86">
      <w:pPr>
        <w:pStyle w:val="NormalWeb"/>
        <w:spacing w:before="0" w:beforeAutospacing="0" w:after="0" w:afterAutospacing="0"/>
        <w:ind w:left="1134" w:right="242" w:firstLine="720"/>
        <w:jc w:val="both"/>
        <w:rPr>
          <w:rFonts w:ascii="Arial" w:hAnsi="Arial" w:cs="Arial"/>
          <w:color w:val="000000"/>
          <w:sz w:val="22"/>
          <w:szCs w:val="22"/>
        </w:rPr>
      </w:pPr>
      <w:r w:rsidRPr="00F934D7">
        <w:rPr>
          <w:rFonts w:ascii="Arial" w:hAnsi="Arial" w:cs="Arial"/>
          <w:color w:val="000000"/>
          <w:sz w:val="22"/>
          <w:szCs w:val="22"/>
        </w:rPr>
        <w:t> </w:t>
      </w:r>
    </w:p>
    <w:p w:rsidR="000C7F86" w:rsidRPr="00F934D7" w:rsidRDefault="000C7F86" w:rsidP="000C7F86">
      <w:pPr>
        <w:pStyle w:val="NormalWeb"/>
        <w:spacing w:before="0" w:beforeAutospacing="0" w:after="0" w:afterAutospacing="0"/>
        <w:ind w:left="1134" w:right="242"/>
        <w:jc w:val="both"/>
        <w:rPr>
          <w:rFonts w:ascii="Arial" w:hAnsi="Arial" w:cs="Arial"/>
          <w:color w:val="000000"/>
          <w:sz w:val="22"/>
          <w:szCs w:val="22"/>
        </w:rPr>
      </w:pPr>
    </w:p>
    <w:p w:rsidR="001044A9" w:rsidRPr="00F934D7" w:rsidRDefault="001678D5" w:rsidP="000C7F86">
      <w:pPr>
        <w:pStyle w:val="NormalWeb"/>
        <w:spacing w:before="0" w:beforeAutospacing="0" w:after="0" w:afterAutospacing="0"/>
        <w:ind w:left="1134" w:right="242"/>
        <w:jc w:val="both"/>
        <w:rPr>
          <w:rFonts w:ascii="Arial" w:hAnsi="Arial" w:cs="Arial"/>
          <w:color w:val="000000"/>
          <w:sz w:val="22"/>
          <w:szCs w:val="22"/>
        </w:rPr>
      </w:pPr>
      <w:r w:rsidRPr="00F934D7">
        <w:rPr>
          <w:rFonts w:ascii="Arial" w:hAnsi="Arial" w:cs="Arial"/>
          <w:color w:val="000000"/>
          <w:sz w:val="22"/>
          <w:szCs w:val="22"/>
        </w:rPr>
        <w:t> </w:t>
      </w:r>
      <w:r w:rsidRPr="00F934D7">
        <w:rPr>
          <w:rFonts w:ascii="Arial" w:hAnsi="Arial" w:cs="Arial"/>
          <w:b/>
          <w:bCs/>
          <w:color w:val="000000"/>
          <w:sz w:val="22"/>
          <w:szCs w:val="22"/>
        </w:rPr>
        <w:t>Y DE LA OTRA,</w:t>
      </w:r>
      <w:r w:rsidRPr="00F934D7">
        <w:rPr>
          <w:rStyle w:val="apple-converted-space"/>
          <w:rFonts w:ascii="Arial" w:hAnsi="Arial" w:cs="Arial"/>
          <w:b/>
          <w:bCs/>
          <w:color w:val="000000"/>
          <w:sz w:val="22"/>
          <w:szCs w:val="22"/>
        </w:rPr>
        <w:t> </w:t>
      </w:r>
      <w:r w:rsidRPr="00F934D7">
        <w:rPr>
          <w:rFonts w:ascii="Arial" w:hAnsi="Arial" w:cs="Arial"/>
          <w:color w:val="000000"/>
          <w:sz w:val="22"/>
          <w:szCs w:val="22"/>
        </w:rPr>
        <w:t>el Sr.</w:t>
      </w:r>
      <w:r w:rsidRPr="00F934D7">
        <w:rPr>
          <w:rStyle w:val="apple-converted-space"/>
          <w:rFonts w:ascii="Arial" w:hAnsi="Arial" w:cs="Arial"/>
          <w:color w:val="000000"/>
          <w:sz w:val="22"/>
          <w:szCs w:val="22"/>
        </w:rPr>
        <w:t> </w:t>
      </w:r>
      <w:r w:rsidRPr="00F934D7">
        <w:rPr>
          <w:rFonts w:ascii="Arial" w:hAnsi="Arial" w:cs="Arial"/>
          <w:color w:val="000000"/>
          <w:sz w:val="22"/>
          <w:szCs w:val="22"/>
        </w:rPr>
        <w:t>________</w:t>
      </w:r>
      <w:r w:rsidR="00FE1971">
        <w:rPr>
          <w:rFonts w:ascii="Arial" w:hAnsi="Arial" w:cs="Arial"/>
          <w:color w:val="000000"/>
          <w:sz w:val="22"/>
          <w:szCs w:val="22"/>
        </w:rPr>
        <w:t>_____________________________________</w:t>
      </w:r>
      <w:r w:rsidRPr="00F934D7">
        <w:rPr>
          <w:rFonts w:ascii="Arial" w:hAnsi="Arial" w:cs="Arial"/>
          <w:color w:val="000000"/>
          <w:sz w:val="22"/>
          <w:szCs w:val="22"/>
        </w:rPr>
        <w:t>__, con DNI núm.</w:t>
      </w:r>
      <w:r w:rsidRPr="00F934D7">
        <w:rPr>
          <w:rStyle w:val="apple-converted-space"/>
          <w:rFonts w:ascii="Arial" w:hAnsi="Arial" w:cs="Arial"/>
          <w:color w:val="000000"/>
          <w:sz w:val="22"/>
          <w:szCs w:val="22"/>
        </w:rPr>
        <w:t> _______</w:t>
      </w:r>
      <w:r w:rsidR="00FE1971">
        <w:rPr>
          <w:rStyle w:val="apple-converted-space"/>
          <w:rFonts w:ascii="Arial" w:hAnsi="Arial" w:cs="Arial"/>
          <w:color w:val="000000"/>
          <w:sz w:val="22"/>
          <w:szCs w:val="22"/>
        </w:rPr>
        <w:t>_______________</w:t>
      </w:r>
      <w:r w:rsidRPr="00F934D7">
        <w:rPr>
          <w:rStyle w:val="apple-converted-space"/>
          <w:rFonts w:ascii="Arial" w:hAnsi="Arial" w:cs="Arial"/>
          <w:color w:val="000000"/>
          <w:sz w:val="22"/>
          <w:szCs w:val="22"/>
        </w:rPr>
        <w:t>___</w:t>
      </w:r>
      <w:r w:rsidRPr="00F934D7">
        <w:rPr>
          <w:rFonts w:ascii="Arial" w:hAnsi="Arial" w:cs="Arial"/>
          <w:color w:val="000000"/>
          <w:sz w:val="22"/>
          <w:szCs w:val="22"/>
        </w:rPr>
        <w:t>, en nombre y representación de la empresa ___________, en virtud de la escritura de apoderamiento otorgada ante Notario ______</w:t>
      </w:r>
      <w:r w:rsidR="00FE1971">
        <w:rPr>
          <w:rFonts w:ascii="Arial" w:hAnsi="Arial" w:cs="Arial"/>
          <w:color w:val="000000"/>
          <w:sz w:val="22"/>
          <w:szCs w:val="22"/>
        </w:rPr>
        <w:t>__________________________________</w:t>
      </w:r>
      <w:r w:rsidRPr="00F934D7">
        <w:rPr>
          <w:rFonts w:ascii="Arial" w:hAnsi="Arial" w:cs="Arial"/>
          <w:color w:val="000000"/>
          <w:sz w:val="22"/>
          <w:szCs w:val="22"/>
        </w:rPr>
        <w:t>___, en fecha _____</w:t>
      </w:r>
      <w:r w:rsidR="00FE1971">
        <w:rPr>
          <w:rFonts w:ascii="Arial" w:hAnsi="Arial" w:cs="Arial"/>
          <w:color w:val="000000"/>
          <w:sz w:val="22"/>
          <w:szCs w:val="22"/>
        </w:rPr>
        <w:t>_________</w:t>
      </w:r>
      <w:r w:rsidRPr="00F934D7">
        <w:rPr>
          <w:rFonts w:ascii="Arial" w:hAnsi="Arial" w:cs="Arial"/>
          <w:color w:val="000000"/>
          <w:sz w:val="22"/>
          <w:szCs w:val="22"/>
        </w:rPr>
        <w:t>___-, con el número ____</w:t>
      </w:r>
      <w:r w:rsidR="00FE1971">
        <w:rPr>
          <w:rFonts w:ascii="Arial" w:hAnsi="Arial" w:cs="Arial"/>
          <w:color w:val="000000"/>
          <w:sz w:val="22"/>
          <w:szCs w:val="22"/>
        </w:rPr>
        <w:t>________</w:t>
      </w:r>
      <w:r w:rsidRPr="00F934D7">
        <w:rPr>
          <w:rFonts w:ascii="Arial" w:hAnsi="Arial" w:cs="Arial"/>
          <w:color w:val="000000"/>
          <w:sz w:val="22"/>
          <w:szCs w:val="22"/>
        </w:rPr>
        <w:t>_ de su protocolo, con domicilio en ____</w:t>
      </w:r>
      <w:r w:rsidR="00FE1971">
        <w:rPr>
          <w:rFonts w:ascii="Arial" w:hAnsi="Arial" w:cs="Arial"/>
          <w:color w:val="000000"/>
          <w:sz w:val="22"/>
          <w:szCs w:val="22"/>
        </w:rPr>
        <w:t>________________________________</w:t>
      </w:r>
      <w:r w:rsidRPr="00F934D7">
        <w:rPr>
          <w:rFonts w:ascii="Arial" w:hAnsi="Arial" w:cs="Arial"/>
          <w:color w:val="000000"/>
          <w:sz w:val="22"/>
          <w:szCs w:val="22"/>
        </w:rPr>
        <w:t>______, y núm.</w:t>
      </w:r>
      <w:r w:rsidRPr="00F934D7">
        <w:rPr>
          <w:rStyle w:val="apple-converted-space"/>
          <w:rFonts w:ascii="Arial" w:hAnsi="Arial" w:cs="Arial"/>
          <w:color w:val="000000"/>
          <w:sz w:val="22"/>
          <w:szCs w:val="22"/>
        </w:rPr>
        <w:t> </w:t>
      </w:r>
      <w:r w:rsidRPr="00F934D7">
        <w:rPr>
          <w:rFonts w:ascii="Arial" w:hAnsi="Arial" w:cs="Arial"/>
          <w:color w:val="000000"/>
          <w:sz w:val="22"/>
          <w:szCs w:val="22"/>
        </w:rPr>
        <w:t>de CIF _____</w:t>
      </w:r>
      <w:r w:rsidR="00FE1971">
        <w:rPr>
          <w:rFonts w:ascii="Arial" w:hAnsi="Arial" w:cs="Arial"/>
          <w:color w:val="000000"/>
          <w:sz w:val="22"/>
          <w:szCs w:val="22"/>
        </w:rPr>
        <w:t>___________</w:t>
      </w:r>
      <w:r w:rsidRPr="00F934D7">
        <w:rPr>
          <w:rFonts w:ascii="Arial" w:hAnsi="Arial" w:cs="Arial"/>
          <w:color w:val="000000"/>
          <w:sz w:val="22"/>
          <w:szCs w:val="22"/>
        </w:rPr>
        <w:t>___</w:t>
      </w:r>
      <w:r w:rsidR="00FE1971">
        <w:rPr>
          <w:rFonts w:ascii="Arial" w:hAnsi="Arial" w:cs="Arial"/>
          <w:color w:val="000000"/>
          <w:sz w:val="22"/>
          <w:szCs w:val="22"/>
        </w:rPr>
        <w:t>.</w:t>
      </w:r>
    </w:p>
    <w:p w:rsidR="001044A9" w:rsidRPr="00F934D7" w:rsidRDefault="001044A9" w:rsidP="000C7F86">
      <w:pPr>
        <w:pStyle w:val="NormalWeb"/>
        <w:spacing w:before="0" w:beforeAutospacing="0" w:after="0" w:afterAutospacing="0"/>
        <w:ind w:left="1134" w:right="242"/>
        <w:jc w:val="both"/>
        <w:rPr>
          <w:rFonts w:ascii="Arial" w:hAnsi="Arial" w:cs="Arial"/>
          <w:color w:val="000000" w:themeColor="text1"/>
          <w:sz w:val="22"/>
          <w:szCs w:val="22"/>
        </w:rPr>
      </w:pPr>
    </w:p>
    <w:p w:rsidR="000C7F86" w:rsidRPr="00F934D7" w:rsidRDefault="000C7F86" w:rsidP="000C7F86">
      <w:pPr>
        <w:pStyle w:val="NormalWeb"/>
        <w:spacing w:before="0" w:beforeAutospacing="0" w:after="0" w:afterAutospacing="0"/>
        <w:ind w:left="1134" w:right="242"/>
        <w:jc w:val="both"/>
        <w:rPr>
          <w:rFonts w:ascii="Arial" w:hAnsi="Arial" w:cs="Arial"/>
          <w:color w:val="000000" w:themeColor="text1"/>
          <w:sz w:val="22"/>
          <w:szCs w:val="22"/>
        </w:rPr>
      </w:pPr>
    </w:p>
    <w:p w:rsidR="00571B62" w:rsidRPr="00F934D7" w:rsidRDefault="00571B62" w:rsidP="000C7F86">
      <w:pPr>
        <w:pStyle w:val="NormalWeb"/>
        <w:spacing w:before="0" w:beforeAutospacing="0" w:after="0" w:afterAutospacing="0"/>
        <w:ind w:left="1134" w:right="242"/>
        <w:jc w:val="both"/>
        <w:rPr>
          <w:rFonts w:ascii="Arial" w:hAnsi="Arial" w:cs="Arial"/>
          <w:color w:val="000000"/>
          <w:sz w:val="22"/>
          <w:szCs w:val="22"/>
        </w:rPr>
      </w:pPr>
      <w:r w:rsidRPr="00F934D7">
        <w:rPr>
          <w:rFonts w:ascii="Arial" w:hAnsi="Arial" w:cs="Arial"/>
          <w:color w:val="000000" w:themeColor="text1"/>
          <w:sz w:val="22"/>
          <w:szCs w:val="22"/>
        </w:rPr>
        <w:t>Proceden a formalizar la prórroga y modificación del contrato de las autorizaciones para la explotación de los servicios de temporada en el litoral del TM de Santa Eulària des Riu 2017-2019</w:t>
      </w:r>
    </w:p>
    <w:p w:rsidR="00571B62" w:rsidRPr="00F934D7" w:rsidRDefault="00571B62" w:rsidP="000C7F86">
      <w:pPr>
        <w:adjustRightInd w:val="0"/>
        <w:ind w:left="1134" w:right="242"/>
        <w:jc w:val="both"/>
        <w:outlineLvl w:val="0"/>
        <w:rPr>
          <w:color w:val="000000" w:themeColor="text1"/>
          <w:lang w:val="es-ES"/>
        </w:rPr>
      </w:pPr>
    </w:p>
    <w:p w:rsidR="00571B62" w:rsidRPr="00F934D7" w:rsidRDefault="00571B62" w:rsidP="000C7F86">
      <w:pPr>
        <w:pStyle w:val="Ttulo1"/>
        <w:spacing w:before="0"/>
        <w:ind w:left="1134" w:right="242" w:hanging="432"/>
        <w:jc w:val="center"/>
        <w:rPr>
          <w:rFonts w:eastAsia="Times New Roman"/>
          <w:b/>
          <w:color w:val="000000"/>
          <w:sz w:val="22"/>
          <w:szCs w:val="22"/>
        </w:rPr>
      </w:pPr>
      <w:r w:rsidRPr="00FE1971">
        <w:rPr>
          <w:rStyle w:val="apple-converted-space"/>
          <w:b/>
          <w:bCs/>
          <w:color w:val="000000"/>
          <w:sz w:val="22"/>
          <w:szCs w:val="22"/>
          <w:lang w:val="es-ES"/>
        </w:rPr>
        <w:t> </w:t>
      </w:r>
      <w:r w:rsidRPr="00F934D7">
        <w:rPr>
          <w:b/>
          <w:color w:val="000000"/>
          <w:sz w:val="22"/>
          <w:szCs w:val="22"/>
        </w:rPr>
        <w:t>EXPONEN</w:t>
      </w:r>
    </w:p>
    <w:p w:rsidR="00571B62" w:rsidRPr="00F934D7" w:rsidRDefault="00571B62" w:rsidP="000C7F86">
      <w:pPr>
        <w:adjustRightInd w:val="0"/>
        <w:ind w:left="1134" w:right="242"/>
        <w:jc w:val="both"/>
        <w:outlineLvl w:val="0"/>
        <w:rPr>
          <w:color w:val="000000" w:themeColor="text1"/>
          <w:lang w:val="es-ES"/>
        </w:rPr>
      </w:pPr>
    </w:p>
    <w:p w:rsidR="000C7F86" w:rsidRPr="00F934D7" w:rsidRDefault="000C7F86" w:rsidP="000C7F86">
      <w:pPr>
        <w:adjustRightInd w:val="0"/>
        <w:ind w:left="1134" w:right="242"/>
        <w:jc w:val="both"/>
        <w:outlineLvl w:val="0"/>
        <w:rPr>
          <w:color w:val="000000" w:themeColor="text1"/>
          <w:lang w:val="es-ES"/>
        </w:rPr>
      </w:pPr>
    </w:p>
    <w:p w:rsidR="00571B62" w:rsidRPr="00F934D7" w:rsidRDefault="00571B62" w:rsidP="000C7F86">
      <w:pPr>
        <w:pStyle w:val="Prrafodelista"/>
        <w:numPr>
          <w:ilvl w:val="0"/>
          <w:numId w:val="1"/>
        </w:numPr>
        <w:adjustRightInd w:val="0"/>
        <w:ind w:left="1701" w:right="242"/>
        <w:jc w:val="both"/>
        <w:outlineLvl w:val="0"/>
        <w:rPr>
          <w:color w:val="000000" w:themeColor="text1"/>
          <w:lang w:val="es-ES"/>
        </w:rPr>
      </w:pPr>
      <w:r w:rsidRPr="00F934D7">
        <w:rPr>
          <w:color w:val="000000" w:themeColor="text1"/>
          <w:lang w:val="es-ES"/>
        </w:rPr>
        <w:t>Que en sesión de Junta de Gobierno celebrada el 20 de enero de 2017 se aprobaron el Pliego de cláusulas administrativas particulares y el Pliego de Prescripciones Técnicas del contrato de cesión de las autorizaciones para la explotación de servicios de temporada en playas 2017-2019.</w:t>
      </w:r>
    </w:p>
    <w:p w:rsidR="00571B62" w:rsidRPr="00F934D7" w:rsidRDefault="00571B62" w:rsidP="000C7F86">
      <w:pPr>
        <w:adjustRightInd w:val="0"/>
        <w:ind w:left="1701" w:right="242"/>
        <w:jc w:val="both"/>
        <w:outlineLvl w:val="0"/>
        <w:rPr>
          <w:color w:val="000000" w:themeColor="text1"/>
          <w:lang w:val="es-ES"/>
        </w:rPr>
      </w:pPr>
    </w:p>
    <w:p w:rsidR="000C7F86" w:rsidRPr="00F934D7" w:rsidRDefault="00571B62" w:rsidP="000C7F86">
      <w:pPr>
        <w:pStyle w:val="Prrafodelista"/>
        <w:numPr>
          <w:ilvl w:val="0"/>
          <w:numId w:val="1"/>
        </w:numPr>
        <w:adjustRightInd w:val="0"/>
        <w:ind w:left="1701" w:right="242"/>
        <w:jc w:val="both"/>
        <w:outlineLvl w:val="0"/>
        <w:rPr>
          <w:color w:val="000000" w:themeColor="text1"/>
          <w:lang w:val="es-ES"/>
        </w:rPr>
      </w:pPr>
      <w:r w:rsidRPr="00F934D7">
        <w:rPr>
          <w:color w:val="000000" w:themeColor="text1"/>
          <w:lang w:val="es-ES"/>
        </w:rPr>
        <w:t xml:space="preserve">Que por decreto de alcaldía de fecha </w:t>
      </w:r>
      <w:r w:rsidR="000A59DD" w:rsidRPr="00F934D7">
        <w:rPr>
          <w:color w:val="000000" w:themeColor="text1"/>
          <w:lang w:val="es-ES"/>
        </w:rPr>
        <w:t xml:space="preserve">1 de junio </w:t>
      </w:r>
      <w:r w:rsidRPr="00F934D7">
        <w:rPr>
          <w:color w:val="000000" w:themeColor="text1"/>
          <w:lang w:val="es-ES"/>
        </w:rPr>
        <w:t>se aprobó la prórroga de las citadas autorizaciones para la temporada 2020 por concurrir</w:t>
      </w:r>
      <w:r w:rsidR="0020238A" w:rsidRPr="00F934D7">
        <w:rPr>
          <w:color w:val="000000" w:themeColor="text1"/>
          <w:lang w:val="es-ES"/>
        </w:rPr>
        <w:t xml:space="preserve"> causas excepcionales de interés público y utilidad pública.</w:t>
      </w:r>
    </w:p>
    <w:p w:rsidR="000C7F86" w:rsidRPr="00F934D7" w:rsidRDefault="000C7F86" w:rsidP="000C7F86">
      <w:pPr>
        <w:pStyle w:val="Prrafodelista"/>
        <w:adjustRightInd w:val="0"/>
        <w:ind w:left="1701" w:right="242"/>
        <w:jc w:val="both"/>
        <w:outlineLvl w:val="0"/>
        <w:rPr>
          <w:color w:val="000000" w:themeColor="text1"/>
          <w:lang w:val="es-ES"/>
        </w:rPr>
      </w:pPr>
    </w:p>
    <w:p w:rsidR="00E80FF0" w:rsidRPr="00F934D7" w:rsidRDefault="00E80FF0" w:rsidP="000C7F86">
      <w:pPr>
        <w:pStyle w:val="Prrafodelista"/>
        <w:numPr>
          <w:ilvl w:val="0"/>
          <w:numId w:val="1"/>
        </w:numPr>
        <w:adjustRightInd w:val="0"/>
        <w:ind w:left="1701" w:right="242"/>
        <w:jc w:val="both"/>
        <w:outlineLvl w:val="0"/>
        <w:rPr>
          <w:color w:val="000000" w:themeColor="text1"/>
          <w:lang w:val="es-ES"/>
        </w:rPr>
      </w:pPr>
      <w:r w:rsidRPr="00F934D7">
        <w:rPr>
          <w:color w:val="000000" w:themeColor="text1"/>
          <w:lang w:val="es-ES"/>
        </w:rPr>
        <w:t xml:space="preserve">Que el contrato se ejecutará con sujeción a las condiciones que constan en el presente documento, así como, en lo que no las contradiga, las que constan en los pliegos de cláusulas administrativas particulares y en los de cláusulas de prescripciones técnicas del contrato de cesión de las autorizaciones para la explotación de servicios de temporada </w:t>
      </w:r>
      <w:r w:rsidRPr="00F934D7">
        <w:rPr>
          <w:color w:val="000000" w:themeColor="text1"/>
          <w:lang w:val="es-ES"/>
        </w:rPr>
        <w:lastRenderedPageBreak/>
        <w:t xml:space="preserve">en playas 2017-2019, entendiendo que todas las remisiones efectuadas al Real Decreto 3/2011, de 14 de noviembre, de contratos del sector público lo son a la Ley 9/2017, de 8 de noviembre, de Contratos del Sector Público, por la que se transponen al ordenamiento jurídico español las Directivas del Parlamento Europeo y del Consejo 2014/23/UE y 2014/24/UE, de 26 de febrero de 2014, así como al resto de normativa sobrevenida. </w:t>
      </w:r>
    </w:p>
    <w:p w:rsidR="00571B62" w:rsidRPr="00F934D7" w:rsidRDefault="00571B62" w:rsidP="000C7F86">
      <w:pPr>
        <w:adjustRightInd w:val="0"/>
        <w:ind w:left="1701" w:right="242"/>
        <w:jc w:val="both"/>
        <w:outlineLvl w:val="0"/>
        <w:rPr>
          <w:color w:val="000000" w:themeColor="text1"/>
          <w:lang w:val="es-ES"/>
        </w:rPr>
      </w:pPr>
    </w:p>
    <w:p w:rsidR="00571B62" w:rsidRDefault="00571B62" w:rsidP="000C7F86">
      <w:pPr>
        <w:pStyle w:val="Prrafodelista"/>
        <w:numPr>
          <w:ilvl w:val="0"/>
          <w:numId w:val="1"/>
        </w:numPr>
        <w:adjustRightInd w:val="0"/>
        <w:ind w:left="1701" w:right="242"/>
        <w:jc w:val="both"/>
        <w:outlineLvl w:val="0"/>
        <w:rPr>
          <w:color w:val="000000" w:themeColor="text1"/>
          <w:lang w:val="es-ES"/>
        </w:rPr>
      </w:pPr>
      <w:r w:rsidRPr="00F934D7">
        <w:rPr>
          <w:color w:val="000000" w:themeColor="text1"/>
          <w:lang w:val="es-ES"/>
        </w:rPr>
        <w:t xml:space="preserve">Que la citada </w:t>
      </w:r>
      <w:r w:rsidRPr="00F934D7">
        <w:rPr>
          <w:lang w:val="es-ES"/>
        </w:rPr>
        <w:t xml:space="preserve">prórroga de la cesión de los derechos de explotación de servicios de temporada en playas </w:t>
      </w:r>
      <w:r w:rsidR="000C7F86" w:rsidRPr="00F934D7">
        <w:rPr>
          <w:lang w:val="es-ES"/>
        </w:rPr>
        <w:t xml:space="preserve">se acuerda </w:t>
      </w:r>
      <w:r w:rsidRPr="00F934D7">
        <w:rPr>
          <w:lang w:val="es-ES"/>
        </w:rPr>
        <w:t xml:space="preserve">con las modificaciones necesarias para su adaptación a la crisis sanitaria derivada del COVID-19, </w:t>
      </w:r>
      <w:r w:rsidR="0020238A" w:rsidRPr="00F934D7">
        <w:rPr>
          <w:lang w:val="es-ES"/>
        </w:rPr>
        <w:t xml:space="preserve">por lo que el licitador se compromete a implantar todas las medidas que aprueben las autoridades competentes al respecto de la citada crisis. </w:t>
      </w:r>
      <w:r w:rsidR="00C17E1F" w:rsidRPr="00F934D7">
        <w:rPr>
          <w:color w:val="000000" w:themeColor="text1"/>
          <w:lang w:val="es-ES"/>
        </w:rPr>
        <w:t>En especial, el contratista se somete al cumplimiento de todas las medidas que sean adoptadas para garantizar la seguridad de las playas para hacer frente a la crisis sanitaria del COVID-19</w:t>
      </w:r>
      <w:r w:rsidR="00B1584B">
        <w:rPr>
          <w:color w:val="000000" w:themeColor="text1"/>
          <w:lang w:val="es-ES"/>
        </w:rPr>
        <w:t xml:space="preserve"> y deberá prestar su colaboración con la autorizada sanitaria </w:t>
      </w:r>
      <w:r w:rsidR="00B1584B" w:rsidRPr="00B1584B">
        <w:rPr>
          <w:color w:val="000000" w:themeColor="text1"/>
          <w:lang w:val="es-ES"/>
        </w:rPr>
        <w:t>en la detección precoz de todos los casos compatibles con COVID-19 y sus contacto</w:t>
      </w:r>
      <w:r w:rsidR="00B1584B">
        <w:rPr>
          <w:color w:val="000000" w:themeColor="text1"/>
          <w:lang w:val="es-ES"/>
        </w:rPr>
        <w:t>s.</w:t>
      </w:r>
      <w:r w:rsidR="00C17E1F" w:rsidRPr="00F934D7">
        <w:rPr>
          <w:color w:val="000000" w:themeColor="text1"/>
          <w:lang w:val="es-ES"/>
        </w:rPr>
        <w:t xml:space="preserve"> Se adjunta al presente </w:t>
      </w:r>
      <w:r w:rsidR="00B1584B">
        <w:rPr>
          <w:color w:val="000000" w:themeColor="text1"/>
          <w:lang w:val="es-ES"/>
        </w:rPr>
        <w:t xml:space="preserve">las recomendaciones para la apertura de playas y zonas de baño tras la crisis del COVID-19 </w:t>
      </w:r>
      <w:r w:rsidR="009312A0">
        <w:rPr>
          <w:color w:val="000000" w:themeColor="text1"/>
          <w:lang w:val="es-ES"/>
        </w:rPr>
        <w:t>aprobado por el Ministerio de Sanidad. Los contratistas deberán aprobar un Plan de limpieza y desinfección del mobiliario conforme a las directrices del Ayuntamiento. En concreto este protocolo deberá:</w:t>
      </w:r>
    </w:p>
    <w:p w:rsidR="009312A0" w:rsidRDefault="009312A0" w:rsidP="009312A0">
      <w:pPr>
        <w:pStyle w:val="Prrafodelista"/>
        <w:adjustRightInd w:val="0"/>
        <w:ind w:left="1701" w:right="242"/>
        <w:jc w:val="both"/>
        <w:outlineLvl w:val="0"/>
        <w:rPr>
          <w:color w:val="000000" w:themeColor="text1"/>
          <w:lang w:val="es-ES"/>
        </w:rPr>
      </w:pPr>
    </w:p>
    <w:p w:rsidR="009312A0" w:rsidRDefault="009312A0" w:rsidP="009312A0">
      <w:pPr>
        <w:pStyle w:val="Prrafodelista"/>
        <w:numPr>
          <w:ilvl w:val="1"/>
          <w:numId w:val="1"/>
        </w:numPr>
        <w:adjustRightInd w:val="0"/>
        <w:ind w:right="242"/>
        <w:jc w:val="both"/>
        <w:outlineLvl w:val="0"/>
        <w:rPr>
          <w:color w:val="000000" w:themeColor="text1"/>
          <w:lang w:val="es-ES"/>
        </w:rPr>
      </w:pPr>
      <w:r>
        <w:rPr>
          <w:color w:val="000000" w:themeColor="text1"/>
          <w:lang w:val="es-ES"/>
        </w:rPr>
        <w:t>I</w:t>
      </w:r>
      <w:r w:rsidRPr="009312A0">
        <w:rPr>
          <w:color w:val="000000" w:themeColor="text1"/>
          <w:lang w:val="es-ES"/>
        </w:rPr>
        <w:t xml:space="preserve">dentificar los diferentes equipos, materiales o instalaciones susceptibles de limpieza o de </w:t>
      </w:r>
      <w:proofErr w:type="spellStart"/>
      <w:r w:rsidRPr="009312A0">
        <w:rPr>
          <w:color w:val="000000" w:themeColor="text1"/>
          <w:lang w:val="es-ES"/>
        </w:rPr>
        <w:t>desinfección</w:t>
      </w:r>
      <w:proofErr w:type="spellEnd"/>
      <w:r w:rsidRPr="009312A0">
        <w:rPr>
          <w:color w:val="000000" w:themeColor="text1"/>
          <w:lang w:val="es-ES"/>
        </w:rPr>
        <w:t xml:space="preserve">, como, por ejemplo: duchas y </w:t>
      </w:r>
      <w:proofErr w:type="spellStart"/>
      <w:r w:rsidRPr="009312A0">
        <w:rPr>
          <w:color w:val="000000" w:themeColor="text1"/>
          <w:lang w:val="es-ES"/>
        </w:rPr>
        <w:t>lavapiés</w:t>
      </w:r>
      <w:proofErr w:type="spellEnd"/>
      <w:r w:rsidRPr="009312A0">
        <w:rPr>
          <w:color w:val="000000" w:themeColor="text1"/>
          <w:lang w:val="es-ES"/>
        </w:rPr>
        <w:t xml:space="preserve">, barandillas y material mobiliario como tumbonas, etc., que forman parte de la zona de </w:t>
      </w:r>
      <w:proofErr w:type="spellStart"/>
      <w:r w:rsidRPr="009312A0">
        <w:rPr>
          <w:color w:val="000000" w:themeColor="text1"/>
          <w:lang w:val="es-ES"/>
        </w:rPr>
        <w:t>baño</w:t>
      </w:r>
      <w:proofErr w:type="spellEnd"/>
      <w:r w:rsidRPr="009312A0">
        <w:rPr>
          <w:color w:val="000000" w:themeColor="text1"/>
          <w:lang w:val="es-ES"/>
        </w:rPr>
        <w:t>.</w:t>
      </w:r>
    </w:p>
    <w:p w:rsidR="009312A0" w:rsidRPr="009312A0" w:rsidRDefault="009312A0" w:rsidP="009312A0">
      <w:pPr>
        <w:pStyle w:val="Prrafodelista"/>
        <w:adjustRightInd w:val="0"/>
        <w:ind w:left="1701" w:right="242"/>
        <w:jc w:val="both"/>
        <w:outlineLvl w:val="0"/>
        <w:rPr>
          <w:color w:val="000000" w:themeColor="text1"/>
          <w:lang w:val="es-ES"/>
        </w:rPr>
      </w:pPr>
    </w:p>
    <w:p w:rsidR="009312A0" w:rsidRPr="009312A0" w:rsidRDefault="009312A0" w:rsidP="009312A0">
      <w:pPr>
        <w:pStyle w:val="Prrafodelista"/>
        <w:numPr>
          <w:ilvl w:val="1"/>
          <w:numId w:val="1"/>
        </w:numPr>
        <w:adjustRightInd w:val="0"/>
        <w:ind w:right="242"/>
        <w:jc w:val="both"/>
        <w:outlineLvl w:val="0"/>
        <w:rPr>
          <w:color w:val="000000" w:themeColor="text1"/>
          <w:lang w:val="es-ES"/>
        </w:rPr>
      </w:pPr>
      <w:r w:rsidRPr="009312A0">
        <w:rPr>
          <w:color w:val="000000" w:themeColor="text1"/>
          <w:lang w:val="es-ES"/>
        </w:rPr>
        <w:t xml:space="preserve">Enumerar los utensilios empleados (cepillo, fregona, escoba, mangueras a </w:t>
      </w:r>
      <w:proofErr w:type="spellStart"/>
      <w:r w:rsidRPr="009312A0">
        <w:rPr>
          <w:color w:val="000000" w:themeColor="text1"/>
          <w:lang w:val="es-ES"/>
        </w:rPr>
        <w:t>presión</w:t>
      </w:r>
      <w:proofErr w:type="spellEnd"/>
      <w:r w:rsidRPr="009312A0">
        <w:rPr>
          <w:color w:val="000000" w:themeColor="text1"/>
          <w:lang w:val="es-ES"/>
        </w:rPr>
        <w:t xml:space="preserve">, maquina barredera, etc.), </w:t>
      </w:r>
      <w:proofErr w:type="spellStart"/>
      <w:r w:rsidRPr="009312A0">
        <w:rPr>
          <w:color w:val="000000" w:themeColor="text1"/>
          <w:lang w:val="es-ES"/>
        </w:rPr>
        <w:t>asi</w:t>
      </w:r>
      <w:proofErr w:type="spellEnd"/>
      <w:r w:rsidRPr="009312A0">
        <w:rPr>
          <w:color w:val="000000" w:themeColor="text1"/>
          <w:lang w:val="es-ES"/>
        </w:rPr>
        <w:t>́ como los productos utilizados en cada caso.</w:t>
      </w:r>
    </w:p>
    <w:p w:rsidR="009312A0" w:rsidRDefault="009312A0" w:rsidP="009312A0">
      <w:pPr>
        <w:pStyle w:val="Prrafodelista"/>
        <w:adjustRightInd w:val="0"/>
        <w:ind w:left="1701" w:right="242"/>
        <w:jc w:val="both"/>
        <w:outlineLvl w:val="0"/>
        <w:rPr>
          <w:color w:val="000000" w:themeColor="text1"/>
          <w:lang w:val="es-ES"/>
        </w:rPr>
      </w:pPr>
    </w:p>
    <w:p w:rsidR="009312A0" w:rsidRPr="00F934D7" w:rsidRDefault="009312A0" w:rsidP="009312A0">
      <w:pPr>
        <w:pStyle w:val="Prrafodelista"/>
        <w:numPr>
          <w:ilvl w:val="1"/>
          <w:numId w:val="1"/>
        </w:numPr>
        <w:adjustRightInd w:val="0"/>
        <w:ind w:right="242"/>
        <w:jc w:val="both"/>
        <w:outlineLvl w:val="0"/>
        <w:rPr>
          <w:color w:val="000000" w:themeColor="text1"/>
          <w:lang w:val="es-ES"/>
        </w:rPr>
      </w:pPr>
      <w:r w:rsidRPr="009312A0">
        <w:rPr>
          <w:color w:val="000000" w:themeColor="text1"/>
          <w:lang w:val="es-ES"/>
        </w:rPr>
        <w:t xml:space="preserve">Debe aportarse la ficha de datos de seguridad, recomendaciones y medidas para un almacenamiento seguro de los productos empleados, siempre fuera del alcance de los usuarios y respetando las precauciones indicadas en el etiquetado. Es conveniente que dicha </w:t>
      </w:r>
      <w:proofErr w:type="spellStart"/>
      <w:r w:rsidRPr="009312A0">
        <w:rPr>
          <w:color w:val="000000" w:themeColor="text1"/>
          <w:lang w:val="es-ES"/>
        </w:rPr>
        <w:t>documentación</w:t>
      </w:r>
      <w:proofErr w:type="spellEnd"/>
      <w:r w:rsidRPr="009312A0">
        <w:rPr>
          <w:color w:val="000000" w:themeColor="text1"/>
          <w:lang w:val="es-ES"/>
        </w:rPr>
        <w:t xml:space="preserve"> esté siempre disponible y al alcance de los operarios durante dichas tareas.</w:t>
      </w:r>
    </w:p>
    <w:p w:rsidR="00571B62" w:rsidRPr="00F934D7" w:rsidRDefault="00571B62" w:rsidP="000C7F86">
      <w:pPr>
        <w:pStyle w:val="Prrafodelista"/>
        <w:adjustRightInd w:val="0"/>
        <w:ind w:left="1701" w:right="242"/>
        <w:jc w:val="both"/>
        <w:outlineLvl w:val="0"/>
        <w:rPr>
          <w:color w:val="000000" w:themeColor="text1"/>
          <w:lang w:val="es-ES"/>
        </w:rPr>
      </w:pPr>
    </w:p>
    <w:p w:rsidR="0020238A" w:rsidRPr="00F934D7" w:rsidRDefault="0020238A" w:rsidP="000C7F86">
      <w:pPr>
        <w:pStyle w:val="Prrafodelista"/>
        <w:widowControl/>
        <w:numPr>
          <w:ilvl w:val="0"/>
          <w:numId w:val="1"/>
        </w:numPr>
        <w:autoSpaceDE/>
        <w:autoSpaceDN/>
        <w:ind w:left="1701" w:right="242"/>
        <w:jc w:val="both"/>
        <w:rPr>
          <w:rFonts w:eastAsia="Times New Roman"/>
          <w:lang w:val="es-ES" w:eastAsia="es-ES_tradnl"/>
        </w:rPr>
      </w:pPr>
      <w:r w:rsidRPr="00F934D7">
        <w:rPr>
          <w:rFonts w:eastAsia="Times New Roman"/>
          <w:color w:val="000000"/>
          <w:shd w:val="clear" w:color="auto" w:fill="FFFFFF"/>
          <w:lang w:val="es-ES" w:eastAsia="es-ES_tradnl"/>
        </w:rPr>
        <w:t>La modificación del contrato que se formaliza implica la reducción de los elementos a instalar en las playas de __ %</w:t>
      </w:r>
      <w:r w:rsidR="000A59DD" w:rsidRPr="00F934D7">
        <w:rPr>
          <w:rFonts w:eastAsia="Times New Roman"/>
          <w:color w:val="000000"/>
          <w:shd w:val="clear" w:color="auto" w:fill="FFFFFF"/>
          <w:lang w:val="es-ES" w:eastAsia="es-ES_tradnl"/>
        </w:rPr>
        <w:t xml:space="preserve">, sin perjuicio de que esta cifra pueda adaptarse al alza o a la baja por la incidencia de la normativa que pueda </w:t>
      </w:r>
      <w:r w:rsidR="000A59DD" w:rsidRPr="009312A0">
        <w:rPr>
          <w:rFonts w:eastAsia="Times New Roman"/>
          <w:color w:val="000000"/>
          <w:shd w:val="clear" w:color="auto" w:fill="FFFFFF"/>
          <w:lang w:val="es-ES" w:eastAsia="es-ES_tradnl"/>
        </w:rPr>
        <w:t xml:space="preserve">dictarse en materia de </w:t>
      </w:r>
      <w:r w:rsidR="00C064F3" w:rsidRPr="009312A0">
        <w:rPr>
          <w:rFonts w:eastAsia="Times New Roman"/>
          <w:color w:val="000000"/>
          <w:shd w:val="clear" w:color="auto" w:fill="FFFFFF"/>
          <w:lang w:val="es-ES" w:eastAsia="es-ES_tradnl"/>
        </w:rPr>
        <w:t xml:space="preserve">aforos en playas para la </w:t>
      </w:r>
      <w:r w:rsidR="000A59DD" w:rsidRPr="009312A0">
        <w:rPr>
          <w:rFonts w:eastAsia="Times New Roman"/>
          <w:color w:val="000000"/>
          <w:shd w:val="clear" w:color="auto" w:fill="FFFFFF"/>
          <w:lang w:val="es-ES" w:eastAsia="es-ES_tradnl"/>
        </w:rPr>
        <w:t>gestión de la crisis sanitaria por el COVID-19.</w:t>
      </w:r>
      <w:r w:rsidR="00C03ADC" w:rsidRPr="009312A0">
        <w:rPr>
          <w:rFonts w:eastAsia="Times New Roman"/>
          <w:color w:val="000000"/>
          <w:shd w:val="clear" w:color="auto" w:fill="FFFFFF"/>
          <w:lang w:val="es-ES" w:eastAsia="es-ES_tradnl"/>
        </w:rPr>
        <w:t xml:space="preserve"> De forma previa al inicio de la explotación le será entregado el plano de distribución de las instalaciones</w:t>
      </w:r>
      <w:r w:rsidR="00EC3DAF" w:rsidRPr="009312A0">
        <w:rPr>
          <w:rFonts w:eastAsia="Times New Roman"/>
          <w:color w:val="000000"/>
          <w:shd w:val="clear" w:color="auto" w:fill="FFFFFF"/>
          <w:lang w:val="es-ES" w:eastAsia="es-ES_tradnl"/>
        </w:rPr>
        <w:t>, con el número de elementos para cumplir con las medidas sanitarias</w:t>
      </w:r>
      <w:r w:rsidR="00C03ADC" w:rsidRPr="009312A0">
        <w:rPr>
          <w:rFonts w:eastAsia="Times New Roman"/>
          <w:color w:val="000000"/>
          <w:shd w:val="clear" w:color="auto" w:fill="FFFFFF"/>
          <w:lang w:val="es-ES" w:eastAsia="es-ES_tradnl"/>
        </w:rPr>
        <w:t>.</w:t>
      </w:r>
      <w:r w:rsidR="00EC3DAF" w:rsidRPr="009312A0">
        <w:rPr>
          <w:rFonts w:eastAsia="Times New Roman"/>
          <w:color w:val="000000"/>
          <w:shd w:val="clear" w:color="auto" w:fill="FFFFFF"/>
          <w:lang w:val="es-ES" w:eastAsia="es-ES_tradnl"/>
        </w:rPr>
        <w:t xml:space="preserve"> El numero de elementos podrá ser levemente modificado siempre que sea posible el cumplimiento del artículo 46.</w:t>
      </w:r>
      <w:r w:rsidR="009312A0" w:rsidRPr="009312A0">
        <w:rPr>
          <w:rFonts w:eastAsia="Times New Roman"/>
          <w:color w:val="000000"/>
          <w:shd w:val="clear" w:color="auto" w:fill="FFFFFF"/>
          <w:lang w:val="es-ES" w:eastAsia="es-ES_tradnl"/>
        </w:rPr>
        <w:t>4</w:t>
      </w:r>
      <w:r w:rsidR="00EC3DAF" w:rsidRPr="009312A0">
        <w:rPr>
          <w:rFonts w:eastAsia="Times New Roman"/>
          <w:color w:val="000000"/>
          <w:shd w:val="clear" w:color="auto" w:fill="FFFFFF"/>
          <w:lang w:val="es-ES" w:eastAsia="es-ES_tradnl"/>
        </w:rPr>
        <w:t xml:space="preserve"> de la Orden 4</w:t>
      </w:r>
      <w:r w:rsidR="009312A0" w:rsidRPr="009312A0">
        <w:rPr>
          <w:rFonts w:eastAsia="Times New Roman"/>
          <w:color w:val="000000"/>
          <w:shd w:val="clear" w:color="auto" w:fill="FFFFFF"/>
          <w:lang w:val="es-ES" w:eastAsia="es-ES_tradnl"/>
        </w:rPr>
        <w:t>40</w:t>
      </w:r>
      <w:r w:rsidR="00EC3DAF" w:rsidRPr="009312A0">
        <w:rPr>
          <w:rFonts w:eastAsia="Times New Roman"/>
          <w:color w:val="000000"/>
          <w:shd w:val="clear" w:color="auto" w:fill="FFFFFF"/>
          <w:lang w:val="es-ES" w:eastAsia="es-ES_tradnl"/>
        </w:rPr>
        <w:t>/2020</w:t>
      </w:r>
      <w:r w:rsidR="009312A0" w:rsidRPr="009312A0">
        <w:rPr>
          <w:rFonts w:eastAsia="Times New Roman"/>
          <w:color w:val="000000"/>
          <w:shd w:val="clear" w:color="auto" w:fill="FFFFFF"/>
          <w:lang w:val="es-ES" w:eastAsia="es-ES_tradnl"/>
        </w:rPr>
        <w:t xml:space="preserve">, de 23 de mayo, </w:t>
      </w:r>
      <w:r w:rsidR="00EC3DAF" w:rsidRPr="009312A0">
        <w:rPr>
          <w:rFonts w:eastAsia="Times New Roman"/>
          <w:color w:val="000000"/>
          <w:shd w:val="clear" w:color="auto" w:fill="FFFFFF"/>
          <w:lang w:val="es-ES" w:eastAsia="es-ES_tradnl"/>
        </w:rPr>
        <w:t xml:space="preserve">en virtud del que </w:t>
      </w:r>
      <w:r w:rsidR="009312A0" w:rsidRPr="009312A0">
        <w:rPr>
          <w:rFonts w:eastAsia="Times New Roman"/>
          <w:i/>
          <w:color w:val="000000"/>
          <w:shd w:val="clear" w:color="auto" w:fill="FFFFFF"/>
          <w:lang w:val="es-ES" w:eastAsia="es-ES_tradnl"/>
        </w:rPr>
        <w:t>“la ubicación de los objetos personales, toallas, tumbonas y elementos similares se llevará a cabo de modo que se garantice un perímetro de seguridad de dos metros con respecto a otros usuarios, salvo en el caso de bañistas convivientes o que no superen el número máximo de personas previsto en el apartado 2 del artículo 7 de esta orden. Las tumbonas de uso rotatorio deberán ser limpiadas y desinfectadas cuando cambie de usuario.”</w:t>
      </w:r>
    </w:p>
    <w:p w:rsidR="001044A9" w:rsidRPr="00F934D7" w:rsidRDefault="001044A9" w:rsidP="000C7F86">
      <w:pPr>
        <w:pStyle w:val="Prrafodelista"/>
        <w:widowControl/>
        <w:autoSpaceDE/>
        <w:autoSpaceDN/>
        <w:ind w:left="1701" w:right="242"/>
        <w:jc w:val="both"/>
        <w:rPr>
          <w:rFonts w:eastAsia="Times New Roman"/>
          <w:lang w:val="es-ES" w:eastAsia="es-ES_tradnl"/>
        </w:rPr>
      </w:pPr>
    </w:p>
    <w:p w:rsidR="00571B62" w:rsidRPr="00F934D7" w:rsidRDefault="00571B62" w:rsidP="000C7F86">
      <w:pPr>
        <w:pStyle w:val="Prrafodelista"/>
        <w:widowControl/>
        <w:numPr>
          <w:ilvl w:val="0"/>
          <w:numId w:val="1"/>
        </w:numPr>
        <w:autoSpaceDE/>
        <w:autoSpaceDN/>
        <w:ind w:left="1701" w:right="242"/>
        <w:jc w:val="both"/>
        <w:rPr>
          <w:rFonts w:eastAsia="Times New Roman"/>
          <w:lang w:val="es-ES" w:eastAsia="es-ES_tradnl"/>
        </w:rPr>
      </w:pPr>
      <w:r w:rsidRPr="00F934D7">
        <w:rPr>
          <w:rFonts w:eastAsia="Times New Roman"/>
          <w:color w:val="000000"/>
          <w:shd w:val="clear" w:color="auto" w:fill="FFFFFF"/>
          <w:lang w:val="es-ES" w:eastAsia="es-ES_tradnl"/>
        </w:rPr>
        <w:lastRenderedPageBreak/>
        <w:t>La modificación del contrato que se formaliza en el presente documento supone la reducción del canon ofertado en un 50%</w:t>
      </w:r>
      <w:r w:rsidR="00715A25" w:rsidRPr="00F934D7">
        <w:rPr>
          <w:rFonts w:eastAsia="Times New Roman"/>
          <w:color w:val="000000"/>
          <w:shd w:val="clear" w:color="auto" w:fill="FFFFFF"/>
          <w:lang w:val="es-ES" w:eastAsia="es-ES_tradnl"/>
        </w:rPr>
        <w:t>, sin perjuicio de que si se genera</w:t>
      </w:r>
      <w:r w:rsidR="000A59DD" w:rsidRPr="00F934D7">
        <w:rPr>
          <w:rFonts w:eastAsia="Times New Roman"/>
          <w:color w:val="000000"/>
          <w:shd w:val="clear" w:color="auto" w:fill="FFFFFF"/>
          <w:lang w:val="es-ES" w:eastAsia="es-ES_tradnl"/>
        </w:rPr>
        <w:t xml:space="preserve">ra un desequilibrio económico del contrato se apruebe una liquidación </w:t>
      </w:r>
      <w:r w:rsidR="000C7F86" w:rsidRPr="00F934D7">
        <w:rPr>
          <w:rFonts w:eastAsia="Times New Roman"/>
          <w:color w:val="000000"/>
          <w:shd w:val="clear" w:color="auto" w:fill="FFFFFF"/>
          <w:lang w:val="es-ES" w:eastAsia="es-ES_tradnl"/>
        </w:rPr>
        <w:t xml:space="preserve">a la finalización del contrato. </w:t>
      </w:r>
      <w:r w:rsidR="000A59DD" w:rsidRPr="00F934D7">
        <w:rPr>
          <w:rFonts w:eastAsia="Times New Roman"/>
          <w:color w:val="000000"/>
          <w:shd w:val="clear" w:color="auto" w:fill="FFFFFF"/>
          <w:lang w:val="es-ES" w:eastAsia="es-ES_tradnl"/>
        </w:rPr>
        <w:t>Se entenderá que se produce un desequilibrio económico del contrato en el caso de que los elementos a instalar varíen en más de un 20%</w:t>
      </w:r>
      <w:r w:rsidR="00C064F3" w:rsidRPr="00F934D7">
        <w:rPr>
          <w:rFonts w:eastAsia="Times New Roman"/>
          <w:color w:val="000000"/>
          <w:shd w:val="clear" w:color="auto" w:fill="FFFFFF"/>
          <w:lang w:val="es-ES" w:eastAsia="es-ES_tradnl"/>
        </w:rPr>
        <w:t xml:space="preserve"> respecto a los fijados en el apartado anterior. En ese caso, previa tramitación del expediente correspondiente se girará la liquidación, ya sea incrementando el canon que cobra la administración ya sea disminuyéndolo. En ningún caso la administración compensará por daños y perjuicios al contratista por la ejecución del contrato, por cuanto éste asume su ejecución a riesgo y ventura. </w:t>
      </w:r>
    </w:p>
    <w:p w:rsidR="00571B62" w:rsidRPr="00F934D7" w:rsidRDefault="00571B62" w:rsidP="000C7F86">
      <w:pPr>
        <w:pStyle w:val="Prrafodelista"/>
        <w:widowControl/>
        <w:autoSpaceDE/>
        <w:autoSpaceDN/>
        <w:ind w:left="1701" w:right="242"/>
        <w:jc w:val="both"/>
        <w:rPr>
          <w:rFonts w:eastAsia="Times New Roman"/>
          <w:lang w:val="es-ES" w:eastAsia="es-ES_tradnl"/>
        </w:rPr>
      </w:pPr>
    </w:p>
    <w:p w:rsidR="00571B62" w:rsidRPr="00F934D7" w:rsidRDefault="00571B62" w:rsidP="000C7F86">
      <w:pPr>
        <w:widowControl/>
        <w:numPr>
          <w:ilvl w:val="0"/>
          <w:numId w:val="1"/>
        </w:numPr>
        <w:autoSpaceDE/>
        <w:autoSpaceDN/>
        <w:ind w:left="1701" w:right="242"/>
        <w:jc w:val="both"/>
        <w:rPr>
          <w:rFonts w:eastAsia="Times New Roman"/>
          <w:color w:val="000000"/>
          <w:lang w:val="es-ES" w:eastAsia="es-ES_tradnl"/>
        </w:rPr>
      </w:pPr>
      <w:r w:rsidRPr="00571B62">
        <w:rPr>
          <w:rFonts w:eastAsia="Times New Roman"/>
          <w:color w:val="000000"/>
          <w:lang w:val="es-ES" w:eastAsia="es-ES_tradnl"/>
        </w:rPr>
        <w:t xml:space="preserve">La modificación del contrato que se formaliza en el presente documento supone </w:t>
      </w:r>
      <w:r w:rsidRPr="00F934D7">
        <w:rPr>
          <w:rFonts w:eastAsia="Times New Roman"/>
          <w:color w:val="000000"/>
          <w:lang w:val="es-ES" w:eastAsia="es-ES_tradnl"/>
        </w:rPr>
        <w:t>una modificación de la duración</w:t>
      </w:r>
      <w:r w:rsidRPr="00571B62">
        <w:rPr>
          <w:rFonts w:eastAsia="Times New Roman"/>
          <w:color w:val="000000"/>
          <w:lang w:val="es-ES" w:eastAsia="es-ES_tradnl"/>
        </w:rPr>
        <w:t xml:space="preserve"> del mismo, fijándose como nuevo </w:t>
      </w:r>
      <w:r w:rsidRPr="00F934D7">
        <w:rPr>
          <w:rFonts w:eastAsia="Times New Roman"/>
          <w:color w:val="000000"/>
          <w:lang w:val="es-ES" w:eastAsia="es-ES_tradnl"/>
        </w:rPr>
        <w:t xml:space="preserve">plazo de </w:t>
      </w:r>
      <w:r w:rsidR="0020238A" w:rsidRPr="00F934D7">
        <w:rPr>
          <w:rFonts w:eastAsia="Times New Roman"/>
          <w:color w:val="000000"/>
          <w:lang w:val="es-ES" w:eastAsia="es-ES_tradnl"/>
        </w:rPr>
        <w:t xml:space="preserve">inicio de la </w:t>
      </w:r>
      <w:r w:rsidRPr="00F934D7">
        <w:rPr>
          <w:rFonts w:eastAsia="Times New Roman"/>
          <w:color w:val="000000"/>
          <w:lang w:val="es-ES" w:eastAsia="es-ES_tradnl"/>
        </w:rPr>
        <w:t xml:space="preserve">explotación </w:t>
      </w:r>
      <w:r w:rsidR="0020238A" w:rsidRPr="00F934D7">
        <w:rPr>
          <w:rFonts w:eastAsia="Times New Roman"/>
          <w:color w:val="000000"/>
          <w:lang w:val="es-ES" w:eastAsia="es-ES_tradnl"/>
        </w:rPr>
        <w:t>la firma d</w:t>
      </w:r>
      <w:r w:rsidRPr="00F934D7">
        <w:rPr>
          <w:rFonts w:eastAsia="Times New Roman"/>
          <w:color w:val="000000"/>
          <w:lang w:val="es-ES" w:eastAsia="es-ES_tradnl"/>
        </w:rPr>
        <w:t>el acta de replanteo hasta la fecha de finalización prevista en el pliego</w:t>
      </w:r>
      <w:r w:rsidR="0020238A" w:rsidRPr="00F934D7">
        <w:rPr>
          <w:rFonts w:eastAsia="Times New Roman"/>
          <w:color w:val="000000"/>
          <w:lang w:val="es-ES" w:eastAsia="es-ES_tradnl"/>
        </w:rPr>
        <w:t>, esto es</w:t>
      </w:r>
      <w:r w:rsidR="00C064F3" w:rsidRPr="00F934D7">
        <w:rPr>
          <w:rFonts w:eastAsia="Times New Roman"/>
          <w:color w:val="000000"/>
          <w:lang w:val="es-ES" w:eastAsia="es-ES_tradnl"/>
        </w:rPr>
        <w:t xml:space="preserve"> el 31/11/2020</w:t>
      </w:r>
      <w:r w:rsidRPr="00571B62">
        <w:rPr>
          <w:rFonts w:eastAsia="Times New Roman"/>
          <w:color w:val="000000"/>
          <w:lang w:val="es-ES" w:eastAsia="es-ES_tradnl"/>
        </w:rPr>
        <w:t>.</w:t>
      </w:r>
    </w:p>
    <w:p w:rsidR="0020238A" w:rsidRPr="00571B62" w:rsidRDefault="0020238A" w:rsidP="000C7F86">
      <w:pPr>
        <w:widowControl/>
        <w:autoSpaceDE/>
        <w:autoSpaceDN/>
        <w:ind w:left="1701" w:right="242"/>
        <w:jc w:val="both"/>
        <w:rPr>
          <w:rFonts w:eastAsia="Times New Roman"/>
          <w:color w:val="000000"/>
          <w:lang w:val="es-ES" w:eastAsia="es-ES_tradnl"/>
        </w:rPr>
      </w:pPr>
    </w:p>
    <w:p w:rsidR="00571B62" w:rsidRPr="00F934D7" w:rsidRDefault="0020238A" w:rsidP="000C7F86">
      <w:pPr>
        <w:pStyle w:val="Prrafodelista"/>
        <w:numPr>
          <w:ilvl w:val="0"/>
          <w:numId w:val="1"/>
        </w:numPr>
        <w:adjustRightInd w:val="0"/>
        <w:ind w:left="1701" w:right="242"/>
        <w:jc w:val="both"/>
        <w:outlineLvl w:val="0"/>
        <w:rPr>
          <w:color w:val="000000" w:themeColor="text1"/>
          <w:lang w:val="es-ES"/>
        </w:rPr>
      </w:pPr>
      <w:r w:rsidRPr="00F934D7">
        <w:rPr>
          <w:color w:val="000000" w:themeColor="text1"/>
          <w:lang w:val="es-ES"/>
        </w:rPr>
        <w:t>Se modifica el plazo de ingreso del canon, que se fija en</w:t>
      </w:r>
      <w:r w:rsidR="00C064F3" w:rsidRPr="00F934D7">
        <w:rPr>
          <w:color w:val="000000" w:themeColor="text1"/>
          <w:lang w:val="es-ES"/>
        </w:rPr>
        <w:t xml:space="preserve">tre el 15 y el </w:t>
      </w:r>
      <w:r w:rsidRPr="00F934D7">
        <w:rPr>
          <w:color w:val="000000" w:themeColor="text1"/>
          <w:lang w:val="es-ES"/>
        </w:rPr>
        <w:t>31 de julio de 2020</w:t>
      </w:r>
      <w:r w:rsidR="00715A25" w:rsidRPr="00F934D7">
        <w:rPr>
          <w:color w:val="000000" w:themeColor="text1"/>
          <w:lang w:val="es-ES"/>
        </w:rPr>
        <w:t>.</w:t>
      </w:r>
    </w:p>
    <w:p w:rsidR="0020238A" w:rsidRPr="00F934D7" w:rsidRDefault="0020238A" w:rsidP="000C7F86">
      <w:pPr>
        <w:pStyle w:val="Prrafodelista"/>
        <w:adjustRightInd w:val="0"/>
        <w:ind w:left="1701" w:right="242"/>
        <w:jc w:val="both"/>
        <w:outlineLvl w:val="0"/>
        <w:rPr>
          <w:color w:val="000000" w:themeColor="text1"/>
          <w:lang w:val="es-ES"/>
        </w:rPr>
      </w:pPr>
    </w:p>
    <w:p w:rsidR="0041727E" w:rsidRPr="00F934D7" w:rsidRDefault="0020238A" w:rsidP="00A245ED">
      <w:pPr>
        <w:pStyle w:val="Prrafodelista"/>
        <w:numPr>
          <w:ilvl w:val="0"/>
          <w:numId w:val="1"/>
        </w:numPr>
        <w:adjustRightInd w:val="0"/>
        <w:ind w:left="1701" w:right="242"/>
        <w:jc w:val="both"/>
        <w:outlineLvl w:val="0"/>
        <w:rPr>
          <w:color w:val="000000" w:themeColor="text1"/>
          <w:lang w:val="es-ES"/>
        </w:rPr>
      </w:pPr>
      <w:r w:rsidRPr="00F934D7">
        <w:rPr>
          <w:color w:val="000000" w:themeColor="text1"/>
          <w:lang w:val="es-ES"/>
        </w:rPr>
        <w:t>La empresa acredita haber constituido en la Tesorería la garantía exigida para responder al cumplimiento de este contrato modificado</w:t>
      </w:r>
      <w:r w:rsidR="00C26D43" w:rsidRPr="00F934D7">
        <w:rPr>
          <w:color w:val="000000" w:themeColor="text1"/>
          <w:lang w:val="es-ES"/>
        </w:rPr>
        <w:t xml:space="preserve"> y </w:t>
      </w:r>
      <w:r w:rsidR="000C7F86" w:rsidRPr="00F934D7">
        <w:rPr>
          <w:color w:val="000000" w:themeColor="text1"/>
          <w:lang w:val="es-ES"/>
        </w:rPr>
        <w:t>del Depósito a disposición de la Demarcación de Costas para garantizar el levantamiento de las instalaciones</w:t>
      </w:r>
      <w:r w:rsidR="00C26D43" w:rsidRPr="00F934D7">
        <w:rPr>
          <w:color w:val="000000" w:themeColor="text1"/>
          <w:lang w:val="es-ES"/>
        </w:rPr>
        <w:t>, mediante exhibición de Carta de Pago núm. ____</w:t>
      </w:r>
      <w:r w:rsidR="00FE1971">
        <w:rPr>
          <w:color w:val="000000" w:themeColor="text1"/>
          <w:lang w:val="es-ES"/>
        </w:rPr>
        <w:t>__________</w:t>
      </w:r>
      <w:r w:rsidR="00C26D43" w:rsidRPr="00F934D7">
        <w:rPr>
          <w:color w:val="000000" w:themeColor="text1"/>
          <w:lang w:val="es-ES"/>
        </w:rPr>
        <w:t>______, por la cantidad de __________</w:t>
      </w:r>
      <w:r w:rsidR="00FE1971">
        <w:rPr>
          <w:color w:val="000000" w:themeColor="text1"/>
          <w:lang w:val="es-ES"/>
        </w:rPr>
        <w:t>________</w:t>
      </w:r>
      <w:r w:rsidR="00C26D43" w:rsidRPr="00F934D7">
        <w:rPr>
          <w:color w:val="000000" w:themeColor="text1"/>
          <w:lang w:val="es-ES"/>
        </w:rPr>
        <w:t>______, correspondiente al 10% del canon reducido conforme al Exponiendo V</w:t>
      </w:r>
      <w:r w:rsidR="000C7F86" w:rsidRPr="00F934D7">
        <w:rPr>
          <w:color w:val="000000" w:themeColor="text1"/>
          <w:lang w:val="es-ES"/>
        </w:rPr>
        <w:t xml:space="preserve">, </w:t>
      </w:r>
      <w:r w:rsidRPr="00F934D7">
        <w:rPr>
          <w:color w:val="000000" w:themeColor="text1"/>
          <w:lang w:val="es-ES"/>
        </w:rPr>
        <w:t>así como la concurrencia de las condiciones de capacidad, solvencia y ausencia de prohibiciones para contratar, tal y como consta en la declaración responsable suscrita conforme el ANEXO II del PCAP y los certificados señalados en la cláusula 20 del PCAP</w:t>
      </w:r>
      <w:r w:rsidR="00C26D43" w:rsidRPr="00F934D7">
        <w:rPr>
          <w:color w:val="000000" w:themeColor="text1"/>
          <w:lang w:val="es-ES"/>
        </w:rPr>
        <w:t>, que constan en el expediente</w:t>
      </w:r>
      <w:r w:rsidRPr="00F934D7">
        <w:rPr>
          <w:color w:val="000000" w:themeColor="text1"/>
          <w:lang w:val="es-ES"/>
        </w:rPr>
        <w:t>.</w:t>
      </w:r>
      <w:r w:rsidR="00912C75" w:rsidRPr="00F934D7">
        <w:rPr>
          <w:color w:val="000000" w:themeColor="text1"/>
          <w:lang w:val="es-ES"/>
        </w:rPr>
        <w:t xml:space="preserve"> </w:t>
      </w:r>
      <w:r w:rsidR="0041727E" w:rsidRPr="00F934D7">
        <w:rPr>
          <w:color w:val="000000" w:themeColor="text1"/>
          <w:lang w:val="es-ES"/>
        </w:rPr>
        <w:t xml:space="preserve">La empresa </w:t>
      </w:r>
      <w:r w:rsidR="004968A6" w:rsidRPr="00F934D7">
        <w:rPr>
          <w:color w:val="000000" w:themeColor="text1"/>
          <w:lang w:val="es-ES"/>
        </w:rPr>
        <w:t xml:space="preserve">aporta declaración de cumplimiento de normativa de prevención de riesgos laborales conforme el modelo que se adjunta. El contratista </w:t>
      </w:r>
      <w:r w:rsidR="0041727E" w:rsidRPr="00F934D7">
        <w:rPr>
          <w:color w:val="000000" w:themeColor="text1"/>
          <w:lang w:val="es-ES"/>
        </w:rPr>
        <w:t>deberá acreditar en todo momento el cumplimiento de la normativa sobre protección de riesgos laborales</w:t>
      </w:r>
      <w:r w:rsidR="004968A6" w:rsidRPr="00F934D7">
        <w:rPr>
          <w:color w:val="000000" w:themeColor="text1"/>
          <w:lang w:val="es-ES"/>
        </w:rPr>
        <w:t>.</w:t>
      </w:r>
    </w:p>
    <w:p w:rsidR="00C03ADC" w:rsidRPr="00F934D7" w:rsidRDefault="00C03ADC" w:rsidP="00C03ADC">
      <w:pPr>
        <w:pStyle w:val="Prrafodelista"/>
        <w:adjustRightInd w:val="0"/>
        <w:ind w:left="1701" w:right="242"/>
        <w:jc w:val="both"/>
        <w:outlineLvl w:val="0"/>
        <w:rPr>
          <w:color w:val="000000" w:themeColor="text1"/>
          <w:lang w:val="es-ES"/>
        </w:rPr>
      </w:pPr>
    </w:p>
    <w:p w:rsidR="00C03ADC" w:rsidRPr="00F934D7" w:rsidRDefault="00C03ADC" w:rsidP="00DB1438">
      <w:pPr>
        <w:pStyle w:val="Prrafodelista"/>
        <w:widowControl/>
        <w:numPr>
          <w:ilvl w:val="0"/>
          <w:numId w:val="1"/>
        </w:numPr>
        <w:adjustRightInd w:val="0"/>
        <w:ind w:left="1701" w:right="242"/>
        <w:jc w:val="both"/>
        <w:outlineLvl w:val="0"/>
        <w:rPr>
          <w:rFonts w:eastAsiaTheme="minorHAnsi"/>
          <w:lang w:val="es-ES_tradnl"/>
        </w:rPr>
      </w:pPr>
      <w:r w:rsidRPr="00F934D7">
        <w:rPr>
          <w:rFonts w:eastAsiaTheme="minorHAnsi"/>
          <w:lang w:val="es-ES_tradnl"/>
        </w:rPr>
        <w:t xml:space="preserve">La explotación se iniciará previa acta de inicio de la misma, que deberá ser suscrita entre el representante del Ayuntamiento y el autorizado. </w:t>
      </w:r>
      <w:r w:rsidR="00912C75" w:rsidRPr="00F934D7">
        <w:rPr>
          <w:rFonts w:eastAsiaTheme="minorHAnsi"/>
          <w:lang w:val="es-ES_tradnl"/>
        </w:rPr>
        <w:t>C</w:t>
      </w:r>
      <w:r w:rsidRPr="00F934D7">
        <w:rPr>
          <w:rFonts w:eastAsiaTheme="minorHAnsi"/>
          <w:lang w:val="es-ES_tradnl"/>
        </w:rPr>
        <w:t>on anterioridad deberá presentarse</w:t>
      </w:r>
      <w:r w:rsidR="00912C75" w:rsidRPr="00F934D7">
        <w:rPr>
          <w:rFonts w:eastAsiaTheme="minorHAnsi"/>
          <w:lang w:val="es-ES_tradnl"/>
        </w:rPr>
        <w:t>:</w:t>
      </w:r>
    </w:p>
    <w:p w:rsidR="00912C75" w:rsidRPr="00F934D7" w:rsidRDefault="00912C75" w:rsidP="00912C75">
      <w:pPr>
        <w:pStyle w:val="Prrafodelista"/>
        <w:widowControl/>
        <w:adjustRightInd w:val="0"/>
        <w:ind w:left="1701" w:right="242"/>
        <w:jc w:val="both"/>
        <w:outlineLvl w:val="0"/>
        <w:rPr>
          <w:rFonts w:eastAsiaTheme="minorHAnsi"/>
          <w:lang w:val="es-ES_tradnl"/>
        </w:rPr>
      </w:pPr>
    </w:p>
    <w:p w:rsidR="00C94A4C" w:rsidRDefault="00C94A4C" w:rsidP="00C94A4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Datos de la persona responsable del servicio de temporada para poder ser contactada por el Ayuntamiento en cualquier momento durante la explotación (nombre, NIF, dirección, email y teléfono).</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94A4C" w:rsidRDefault="00C94A4C" w:rsidP="00AE5FBA">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Acreditación del personal de la plantilla de la explotación con titulación como socorrista de actividades acuáticas en espacios naturales para el servicio de vigilancia, auxilio y salvamento.</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03ADC" w:rsidRDefault="00C94A4C" w:rsidP="00C03AD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D</w:t>
      </w:r>
      <w:r w:rsidR="00C03ADC" w:rsidRPr="00F934D7">
        <w:rPr>
          <w:rFonts w:eastAsiaTheme="minorHAnsi"/>
          <w:lang w:val="es-ES_tradnl"/>
        </w:rPr>
        <w:t xml:space="preserve">ocumentación acreditativa de haber realizado el balizamiento que deben ejecutar los adjudicatarios conforme a los criterios de la Demarcación de Costas (tanto del balizamiento de la zona de baño por parte de todos los </w:t>
      </w:r>
      <w:r w:rsidR="00C03ADC" w:rsidRPr="00F934D7">
        <w:rPr>
          <w:rFonts w:eastAsiaTheme="minorHAnsi"/>
          <w:lang w:val="es-ES_tradnl"/>
        </w:rPr>
        <w:lastRenderedPageBreak/>
        <w:t>adjudicatarios de la playa como de los canales de navegación vinculados con lotes de artefactos flotantes con o sin motor).</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03ADC" w:rsidRDefault="00C94A4C" w:rsidP="00C03AD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A</w:t>
      </w:r>
      <w:r w:rsidR="00C03ADC" w:rsidRPr="00F934D7">
        <w:rPr>
          <w:rFonts w:eastAsiaTheme="minorHAnsi"/>
          <w:lang w:val="es-ES_tradnl"/>
        </w:rPr>
        <w:t>utorización de funcionamiento de elementos flotantes recogida en el artículo 113.9 del Reglamento de Costas.</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03ADC" w:rsidRDefault="00C03ADC" w:rsidP="00C03AD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Las diferentes pólizas de seguros a las que se refiere el PCAP y el PPT (pólizas de vehículos, etc.)</w:t>
      </w:r>
      <w:r w:rsidR="00912C75" w:rsidRPr="00F934D7">
        <w:rPr>
          <w:rFonts w:eastAsiaTheme="minorHAnsi"/>
          <w:lang w:val="es-ES_tradnl"/>
        </w:rPr>
        <w:t xml:space="preserve"> o certificados de las compañías aseguradoras. </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03ADC" w:rsidRDefault="00C03ADC" w:rsidP="00C03AD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Documentación de las embarcaciones destinadas al servicio, con el número de matrícula, título de propiedad, póliza de seguro de accidentes de ocupantes que cubra los clientes usuarios de los servicios que se presten y en el seguro de responsabilidad civil que cubra daños a terceros se deben incluir daños a embarcaciones y pantanales, y el permiso de Comandancia de Marina, así como el compromiso de su renovación, cuya copia deberá aportar con carácter anual de forma previa al inicio de la temporada.</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03ADC" w:rsidRDefault="00C94A4C" w:rsidP="00C03AD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T</w:t>
      </w:r>
      <w:r w:rsidR="00C03ADC" w:rsidRPr="00F934D7">
        <w:rPr>
          <w:rFonts w:eastAsiaTheme="minorHAnsi"/>
          <w:lang w:val="es-ES_tradnl"/>
        </w:rPr>
        <w:t xml:space="preserve">ítulo profesional </w:t>
      </w:r>
      <w:r w:rsidRPr="00F934D7">
        <w:rPr>
          <w:rFonts w:eastAsiaTheme="minorHAnsi"/>
          <w:lang w:val="es-ES_tradnl"/>
        </w:rPr>
        <w:t xml:space="preserve">del patrón de la embarcación de servicios acuáticos </w:t>
      </w:r>
      <w:r w:rsidR="00C03ADC" w:rsidRPr="00F934D7">
        <w:rPr>
          <w:rFonts w:eastAsiaTheme="minorHAnsi"/>
          <w:lang w:val="es-ES_tradnl"/>
        </w:rPr>
        <w:t xml:space="preserve">que le faculta a patronearla y el título de monitor nacional de esquí. </w:t>
      </w:r>
    </w:p>
    <w:p w:rsidR="002A1EC7" w:rsidRPr="00F934D7" w:rsidRDefault="002A1EC7" w:rsidP="002A1EC7">
      <w:pPr>
        <w:pStyle w:val="Prrafodelista"/>
        <w:widowControl/>
        <w:adjustRightInd w:val="0"/>
        <w:ind w:left="3141" w:right="242"/>
        <w:jc w:val="both"/>
        <w:outlineLvl w:val="0"/>
        <w:rPr>
          <w:rFonts w:eastAsiaTheme="minorHAnsi"/>
          <w:lang w:val="es-ES_tradnl"/>
        </w:rPr>
      </w:pPr>
    </w:p>
    <w:p w:rsidR="00C03ADC" w:rsidRPr="00F934D7" w:rsidRDefault="00C03ADC" w:rsidP="00C03ADC">
      <w:pPr>
        <w:pStyle w:val="Prrafodelista"/>
        <w:widowControl/>
        <w:numPr>
          <w:ilvl w:val="1"/>
          <w:numId w:val="5"/>
        </w:numPr>
        <w:adjustRightInd w:val="0"/>
        <w:ind w:right="242"/>
        <w:jc w:val="both"/>
        <w:outlineLvl w:val="0"/>
        <w:rPr>
          <w:rFonts w:eastAsiaTheme="minorHAnsi"/>
          <w:lang w:val="es-ES_tradnl"/>
        </w:rPr>
      </w:pPr>
      <w:r w:rsidRPr="00F934D7">
        <w:rPr>
          <w:rFonts w:eastAsiaTheme="minorHAnsi"/>
          <w:lang w:val="es-ES_tradnl"/>
        </w:rPr>
        <w:t>De la misma forma, los adjudicatarios de los servicios de alquiler de motos náuticas deberán aportar los permisos correspondientes de Capitanía Marítima y con la autorización de escuela deportiva náutica emitida por la Dirección General de Puertos y Aeropuertos de la Consellería de Territorio, Energía y Movilidad del Gobierno Balear.</w:t>
      </w:r>
    </w:p>
    <w:p w:rsidR="00C03ADC" w:rsidRPr="00F934D7" w:rsidRDefault="00C03ADC" w:rsidP="00C03ADC">
      <w:pPr>
        <w:pStyle w:val="Prrafodelista"/>
        <w:widowControl/>
        <w:adjustRightInd w:val="0"/>
        <w:ind w:left="1701" w:right="242"/>
        <w:jc w:val="both"/>
        <w:outlineLvl w:val="0"/>
        <w:rPr>
          <w:color w:val="000000" w:themeColor="text1"/>
          <w:lang w:val="es-ES"/>
        </w:rPr>
      </w:pP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Expuesto lo anterior, OTORGAN:</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 xml:space="preserve"> </w:t>
      </w:r>
    </w:p>
    <w:p w:rsidR="000C7F86" w:rsidRPr="00F934D7" w:rsidRDefault="000C7F86" w:rsidP="000C7F86">
      <w:pPr>
        <w:adjustRightInd w:val="0"/>
        <w:ind w:left="1134" w:right="242"/>
        <w:jc w:val="center"/>
        <w:outlineLvl w:val="0"/>
        <w:rPr>
          <w:b/>
          <w:color w:val="000000" w:themeColor="text1"/>
          <w:lang w:val="es-ES"/>
        </w:rPr>
      </w:pPr>
      <w:r w:rsidRPr="00F934D7">
        <w:rPr>
          <w:b/>
          <w:color w:val="000000" w:themeColor="text1"/>
          <w:lang w:val="es-ES"/>
        </w:rPr>
        <w:t>CLÁUSULA DE OTORGAMIENTO</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 xml:space="preserve"> </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La Corporación Municipal, y en su representación la Sra. Alcaldesa, Carmen Ferrer Torres, y el contratista Sr. __</w:t>
      </w:r>
      <w:r w:rsidR="00FE1971">
        <w:rPr>
          <w:color w:val="000000" w:themeColor="text1"/>
          <w:lang w:val="es-ES"/>
        </w:rPr>
        <w:t>________________________________________</w:t>
      </w:r>
      <w:r w:rsidRPr="00F934D7">
        <w:rPr>
          <w:color w:val="000000" w:themeColor="text1"/>
          <w:lang w:val="es-ES"/>
        </w:rPr>
        <w:t>_______, en representación</w:t>
      </w:r>
      <w:r w:rsidR="004968A6" w:rsidRPr="00F934D7">
        <w:rPr>
          <w:color w:val="000000" w:themeColor="text1"/>
          <w:lang w:val="es-ES"/>
        </w:rPr>
        <w:t xml:space="preserve"> de</w:t>
      </w:r>
      <w:r w:rsidRPr="00F934D7">
        <w:rPr>
          <w:color w:val="000000" w:themeColor="text1"/>
          <w:lang w:val="es-ES"/>
        </w:rPr>
        <w:t xml:space="preserve"> ________</w:t>
      </w:r>
      <w:r w:rsidR="00FE1971">
        <w:rPr>
          <w:color w:val="000000" w:themeColor="text1"/>
          <w:lang w:val="es-ES"/>
        </w:rPr>
        <w:t>____________________________</w:t>
      </w:r>
      <w:r w:rsidRPr="00F934D7">
        <w:rPr>
          <w:color w:val="000000" w:themeColor="text1"/>
          <w:lang w:val="es-ES"/>
        </w:rPr>
        <w:t>_____ declaran que se comprometen al exacto cumplimiento de la modificación del contrato que otorgan conforme a las condiciones anteriormente citadas, así como las disposiciones de aplicación del citado contrato.</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 xml:space="preserve">  </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 xml:space="preserve">Y después de leído y aprobado este documento, lo suscriben los otorgantes, y se entrega un ejemplar al contratista y se une el otro al expediente. </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 xml:space="preserve"> </w:t>
      </w:r>
    </w:p>
    <w:p w:rsidR="000C7F86" w:rsidRPr="00F934D7" w:rsidRDefault="000C7F86" w:rsidP="000C7F86">
      <w:pPr>
        <w:adjustRightInd w:val="0"/>
        <w:ind w:left="1134" w:right="242"/>
        <w:jc w:val="both"/>
        <w:outlineLvl w:val="0"/>
        <w:rPr>
          <w:color w:val="000000" w:themeColor="text1"/>
          <w:lang w:val="es-ES"/>
        </w:rPr>
      </w:pPr>
      <w:bookmarkStart w:id="0" w:name="_GoBack"/>
      <w:bookmarkEnd w:id="0"/>
      <w:r w:rsidRPr="00F934D7">
        <w:rPr>
          <w:color w:val="000000" w:themeColor="text1"/>
          <w:lang w:val="es-ES"/>
        </w:rPr>
        <w:t xml:space="preserve">LA ALCALDESA    </w:t>
      </w:r>
      <w:r w:rsidRPr="00F934D7">
        <w:rPr>
          <w:color w:val="000000" w:themeColor="text1"/>
          <w:lang w:val="es-ES"/>
        </w:rPr>
        <w:tab/>
      </w:r>
      <w:r w:rsidRPr="00F934D7">
        <w:rPr>
          <w:color w:val="000000" w:themeColor="text1"/>
          <w:lang w:val="es-ES"/>
        </w:rPr>
        <w:tab/>
      </w:r>
      <w:r w:rsidRPr="00F934D7">
        <w:rPr>
          <w:color w:val="000000" w:themeColor="text1"/>
          <w:lang w:val="es-ES"/>
        </w:rPr>
        <w:tab/>
      </w:r>
      <w:r w:rsidRPr="00F934D7">
        <w:rPr>
          <w:color w:val="000000" w:themeColor="text1"/>
          <w:lang w:val="es-ES"/>
        </w:rPr>
        <w:tab/>
      </w:r>
      <w:r w:rsidRPr="00F934D7">
        <w:rPr>
          <w:color w:val="000000" w:themeColor="text1"/>
          <w:lang w:val="es-ES"/>
        </w:rPr>
        <w:tab/>
        <w:t xml:space="preserve">EL CONTRATISTA,                                                                                  </w:t>
      </w:r>
    </w:p>
    <w:p w:rsidR="000C7F86" w:rsidRPr="00F934D7" w:rsidRDefault="000C7F86" w:rsidP="000C7F86">
      <w:pPr>
        <w:adjustRightInd w:val="0"/>
        <w:ind w:left="1134" w:right="242"/>
        <w:jc w:val="both"/>
        <w:outlineLvl w:val="0"/>
        <w:rPr>
          <w:color w:val="000000" w:themeColor="text1"/>
          <w:lang w:val="es-ES"/>
        </w:rPr>
      </w:pPr>
      <w:r w:rsidRPr="00F934D7">
        <w:rPr>
          <w:color w:val="000000" w:themeColor="text1"/>
          <w:lang w:val="es-ES"/>
        </w:rPr>
        <w:t xml:space="preserve"> </w:t>
      </w:r>
    </w:p>
    <w:p w:rsidR="00571B62" w:rsidRPr="0020238A" w:rsidRDefault="00571B62" w:rsidP="000C7F86">
      <w:pPr>
        <w:adjustRightInd w:val="0"/>
        <w:ind w:left="1134" w:right="242"/>
        <w:jc w:val="both"/>
        <w:outlineLvl w:val="0"/>
        <w:rPr>
          <w:color w:val="000000" w:themeColor="text1"/>
          <w:lang w:val="es-ES"/>
        </w:rPr>
      </w:pPr>
    </w:p>
    <w:p w:rsidR="00571B62" w:rsidRPr="0020238A" w:rsidRDefault="00571B62" w:rsidP="000C7F86">
      <w:pPr>
        <w:adjustRightInd w:val="0"/>
        <w:ind w:left="1134" w:right="242"/>
        <w:jc w:val="both"/>
        <w:outlineLvl w:val="0"/>
        <w:rPr>
          <w:color w:val="000000" w:themeColor="text1"/>
          <w:lang w:val="es-ES"/>
        </w:rPr>
      </w:pPr>
    </w:p>
    <w:p w:rsidR="000C7F86" w:rsidRPr="0020238A" w:rsidRDefault="000C7F86" w:rsidP="00FE1971">
      <w:pPr>
        <w:adjustRightInd w:val="0"/>
        <w:ind w:right="242"/>
        <w:jc w:val="both"/>
        <w:outlineLvl w:val="0"/>
        <w:rPr>
          <w:color w:val="000000" w:themeColor="text1"/>
          <w:lang w:val="es-ES"/>
        </w:rPr>
      </w:pPr>
    </w:p>
    <w:sectPr w:rsidR="000C7F86" w:rsidRPr="0020238A" w:rsidSect="001044A9">
      <w:headerReference w:type="default" r:id="rId7"/>
      <w:footerReference w:type="default" r:id="rId8"/>
      <w:type w:val="continuous"/>
      <w:pgSz w:w="11910" w:h="16840"/>
      <w:pgMar w:top="3090" w:right="740" w:bottom="1984"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1E" w:rsidRDefault="0097261E" w:rsidP="00172CB8">
      <w:r>
        <w:separator/>
      </w:r>
    </w:p>
  </w:endnote>
  <w:endnote w:type="continuationSeparator" w:id="0">
    <w:p w:rsidR="0097261E" w:rsidRDefault="0097261E" w:rsidP="0017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Medium">
    <w:altName w:val="Segoe UI"/>
    <w:charset w:val="00"/>
    <w:family w:val="swiss"/>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B8" w:rsidRPr="00172CB8" w:rsidRDefault="00172CB8" w:rsidP="002A1EC7">
    <w:pPr>
      <w:pStyle w:val="Textoindependiente"/>
      <w:spacing w:before="25"/>
      <w:ind w:left="144"/>
      <w:jc w:val="center"/>
      <w:rPr>
        <w:lang w:val="es-ES"/>
      </w:rPr>
    </w:pPr>
    <w:proofErr w:type="spellStart"/>
    <w:r w:rsidRPr="00172CB8">
      <w:rPr>
        <w:lang w:val="es-ES"/>
      </w:rPr>
      <w:t>Plaça</w:t>
    </w:r>
    <w:proofErr w:type="spellEnd"/>
    <w:r w:rsidRPr="00172CB8">
      <w:rPr>
        <w:lang w:val="es-ES"/>
      </w:rPr>
      <w:t xml:space="preserve"> </w:t>
    </w:r>
    <w:proofErr w:type="spellStart"/>
    <w:r w:rsidRPr="00172CB8">
      <w:rPr>
        <w:lang w:val="es-ES"/>
      </w:rPr>
      <w:t>d’Espanya</w:t>
    </w:r>
    <w:proofErr w:type="spellEnd"/>
    <w:r w:rsidRPr="00172CB8">
      <w:rPr>
        <w:lang w:val="es-ES"/>
      </w:rPr>
      <w:t xml:space="preserve">, 1, 07840 Santa Eulària des Riu. Tel. 971 332 800/971 332 900, </w:t>
    </w:r>
    <w:hyperlink r:id="rId1">
      <w:r w:rsidRPr="00172CB8">
        <w:rPr>
          <w:lang w:val="es-ES"/>
        </w:rPr>
        <w:t>www.santaeulalia.net</w:t>
      </w:r>
    </w:hyperlink>
    <w:r w:rsidRPr="00172CB8">
      <w:rPr>
        <w:lang w:val="es-ES"/>
      </w:rPr>
      <w:t xml:space="preserve"> </w:t>
    </w:r>
    <w:hyperlink r:id="rId2">
      <w:r w:rsidRPr="00172CB8">
        <w:rPr>
          <w:color w:val="0000FF"/>
          <w:u w:val="single" w:color="0000FF"/>
          <w:lang w:val="es-ES"/>
        </w:rPr>
        <w:t>ajuntament@santaeularia.com</w:t>
      </w:r>
    </w:hyperlink>
  </w:p>
  <w:p w:rsidR="00172CB8" w:rsidRPr="00172CB8" w:rsidRDefault="00172CB8" w:rsidP="00172CB8">
    <w:pPr>
      <w:pStyle w:val="Textoindependiente"/>
      <w:spacing w:before="2"/>
      <w:rPr>
        <w:sz w:val="9"/>
        <w:lang w:val="es-ES"/>
      </w:rPr>
    </w:pPr>
  </w:p>
  <w:p w:rsidR="00172CB8" w:rsidRPr="00172CB8" w:rsidRDefault="00172CB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1E" w:rsidRDefault="0097261E" w:rsidP="00172CB8">
      <w:r>
        <w:separator/>
      </w:r>
    </w:p>
  </w:footnote>
  <w:footnote w:type="continuationSeparator" w:id="0">
    <w:p w:rsidR="0097261E" w:rsidRDefault="0097261E" w:rsidP="0017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A9" w:rsidRDefault="001044A9" w:rsidP="001044A9">
    <w:pPr>
      <w:pStyle w:val="Encabezado"/>
      <w:ind w:left="426"/>
    </w:pPr>
    <w:r w:rsidRPr="0020238A">
      <w:rPr>
        <w:rFonts w:ascii="Times New Roman"/>
        <w:noProof/>
        <w:lang w:val="es-ES" w:eastAsia="es-ES"/>
      </w:rPr>
      <w:drawing>
        <wp:inline distT="0" distB="0" distL="0" distR="0" wp14:anchorId="4D6A0B30" wp14:editId="783C2074">
          <wp:extent cx="1164147" cy="8282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4147" cy="828294"/>
                  </a:xfrm>
                  <a:prstGeom prst="rect">
                    <a:avLst/>
                  </a:prstGeom>
                </pic:spPr>
              </pic:pic>
            </a:graphicData>
          </a:graphic>
        </wp:inline>
      </w:drawing>
    </w:r>
  </w:p>
  <w:p w:rsidR="001044A9" w:rsidRDefault="001044A9" w:rsidP="001044A9">
    <w:pPr>
      <w:pStyle w:val="Encabezado"/>
    </w:pPr>
  </w:p>
  <w:p w:rsidR="001044A9" w:rsidRPr="0020238A" w:rsidRDefault="001044A9" w:rsidP="001044A9">
    <w:pPr>
      <w:pStyle w:val="Textoindependiente"/>
      <w:spacing w:before="9"/>
      <w:rPr>
        <w:rFonts w:ascii="Times New Roman"/>
        <w:sz w:val="22"/>
        <w:szCs w:val="22"/>
      </w:rPr>
    </w:pPr>
    <w:r w:rsidRPr="0020238A">
      <w:rPr>
        <w:noProof/>
        <w:sz w:val="22"/>
        <w:szCs w:val="22"/>
        <w:lang w:val="es-ES" w:eastAsia="es-ES"/>
      </w:rPr>
      <mc:AlternateContent>
        <mc:Choice Requires="wpg">
          <w:drawing>
            <wp:anchor distT="0" distB="0" distL="0" distR="0" simplePos="0" relativeHeight="251659264" behindDoc="1" locked="0" layoutInCell="1" allowOverlap="1" wp14:anchorId="6492048E" wp14:editId="50C5BABD">
              <wp:simplePos x="0" y="0"/>
              <wp:positionH relativeFrom="page">
                <wp:posOffset>588645</wp:posOffset>
              </wp:positionH>
              <wp:positionV relativeFrom="paragraph">
                <wp:posOffset>97155</wp:posOffset>
              </wp:positionV>
              <wp:extent cx="6428740" cy="33655"/>
              <wp:effectExtent l="0" t="0" r="1016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740" cy="33655"/>
                        <a:chOff x="927" y="153"/>
                        <a:chExt cx="10124" cy="53"/>
                      </a:xfrm>
                    </wpg:grpSpPr>
                    <wps:wsp>
                      <wps:cNvPr id="3" name="Line 3"/>
                      <wps:cNvCnPr>
                        <a:cxnSpLocks/>
                      </wps:cNvCnPr>
                      <wps:spPr bwMode="auto">
                        <a:xfrm>
                          <a:off x="927" y="201"/>
                          <a:ext cx="101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wps:cNvCnPr>
                      <wps:spPr bwMode="auto">
                        <a:xfrm>
                          <a:off x="927" y="157"/>
                          <a:ext cx="101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E7DAE" id="Group 2" o:spid="_x0000_s1026" style="position:absolute;margin-left:46.35pt;margin-top:7.65pt;width:506.2pt;height:2.65pt;z-index:-251657216;mso-wrap-distance-left:0;mso-wrap-distance-right:0;mso-position-horizontal-relative:page" coordorigin="927,153" coordsize="101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">
              <v:line id="Line 3" o:spid="_x0000_s1027" style="position:absolute;visibility:visible;mso-wrap-style:square" from="927,201" to="1105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o:lock v:ext="edit" shapetype="f"/>
              </v:line>
              <v:line id="Line 4" o:spid="_x0000_s1028" style="position:absolute;visibility:visible;mso-wrap-style:square" from="927,157" to="1105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fUxwAAAN8AAAAPAAAAZHJzL2Rvd25yZXYueG1sRI/NasMw&#10;EITvhbyD2EBvjdxS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A4yt9THAAAA3wAA&#10;AA8AAAAAAAAAAAAAAAAABwIAAGRycy9kb3ducmV2LnhtbFBLBQYAAAAAAwADALcAAAD7AgAAAAA=&#10;" strokeweight=".48pt">
                <o:lock v:ext="edit" shapetype="f"/>
              </v:line>
              <w10:wrap type="topAndBottom"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D6C1C"/>
    <w:multiLevelType w:val="hybridMultilevel"/>
    <w:tmpl w:val="95C2A1B0"/>
    <w:lvl w:ilvl="0" w:tplc="0C0A0001">
      <w:start w:val="1"/>
      <w:numFmt w:val="bullet"/>
      <w:lvlText w:val=""/>
      <w:lvlJc w:val="left"/>
      <w:pPr>
        <w:ind w:left="2421" w:hanging="360"/>
      </w:pPr>
      <w:rPr>
        <w:rFonts w:ascii="Symbol" w:hAnsi="Symbol" w:hint="default"/>
      </w:rPr>
    </w:lvl>
    <w:lvl w:ilvl="1" w:tplc="040A0003" w:tentative="1">
      <w:start w:val="1"/>
      <w:numFmt w:val="bullet"/>
      <w:lvlText w:val="o"/>
      <w:lvlJc w:val="left"/>
      <w:pPr>
        <w:ind w:left="3141" w:hanging="360"/>
      </w:pPr>
      <w:rPr>
        <w:rFonts w:ascii="Courier New" w:hAnsi="Courier New" w:cs="Courier New" w:hint="default"/>
      </w:rPr>
    </w:lvl>
    <w:lvl w:ilvl="2" w:tplc="040A0005" w:tentative="1">
      <w:start w:val="1"/>
      <w:numFmt w:val="bullet"/>
      <w:lvlText w:val=""/>
      <w:lvlJc w:val="left"/>
      <w:pPr>
        <w:ind w:left="3861" w:hanging="360"/>
      </w:pPr>
      <w:rPr>
        <w:rFonts w:ascii="Wingdings" w:hAnsi="Wingdings" w:hint="default"/>
      </w:rPr>
    </w:lvl>
    <w:lvl w:ilvl="3" w:tplc="040A0001" w:tentative="1">
      <w:start w:val="1"/>
      <w:numFmt w:val="bullet"/>
      <w:lvlText w:val=""/>
      <w:lvlJc w:val="left"/>
      <w:pPr>
        <w:ind w:left="4581" w:hanging="360"/>
      </w:pPr>
      <w:rPr>
        <w:rFonts w:ascii="Symbol" w:hAnsi="Symbol" w:hint="default"/>
      </w:rPr>
    </w:lvl>
    <w:lvl w:ilvl="4" w:tplc="040A0003" w:tentative="1">
      <w:start w:val="1"/>
      <w:numFmt w:val="bullet"/>
      <w:lvlText w:val="o"/>
      <w:lvlJc w:val="left"/>
      <w:pPr>
        <w:ind w:left="5301" w:hanging="360"/>
      </w:pPr>
      <w:rPr>
        <w:rFonts w:ascii="Courier New" w:hAnsi="Courier New" w:cs="Courier New" w:hint="default"/>
      </w:rPr>
    </w:lvl>
    <w:lvl w:ilvl="5" w:tplc="040A0005" w:tentative="1">
      <w:start w:val="1"/>
      <w:numFmt w:val="bullet"/>
      <w:lvlText w:val=""/>
      <w:lvlJc w:val="left"/>
      <w:pPr>
        <w:ind w:left="6021" w:hanging="360"/>
      </w:pPr>
      <w:rPr>
        <w:rFonts w:ascii="Wingdings" w:hAnsi="Wingdings" w:hint="default"/>
      </w:rPr>
    </w:lvl>
    <w:lvl w:ilvl="6" w:tplc="040A0001" w:tentative="1">
      <w:start w:val="1"/>
      <w:numFmt w:val="bullet"/>
      <w:lvlText w:val=""/>
      <w:lvlJc w:val="left"/>
      <w:pPr>
        <w:ind w:left="6741" w:hanging="360"/>
      </w:pPr>
      <w:rPr>
        <w:rFonts w:ascii="Symbol" w:hAnsi="Symbol" w:hint="default"/>
      </w:rPr>
    </w:lvl>
    <w:lvl w:ilvl="7" w:tplc="040A0003" w:tentative="1">
      <w:start w:val="1"/>
      <w:numFmt w:val="bullet"/>
      <w:lvlText w:val="o"/>
      <w:lvlJc w:val="left"/>
      <w:pPr>
        <w:ind w:left="7461" w:hanging="360"/>
      </w:pPr>
      <w:rPr>
        <w:rFonts w:ascii="Courier New" w:hAnsi="Courier New" w:cs="Courier New" w:hint="default"/>
      </w:rPr>
    </w:lvl>
    <w:lvl w:ilvl="8" w:tplc="040A0005" w:tentative="1">
      <w:start w:val="1"/>
      <w:numFmt w:val="bullet"/>
      <w:lvlText w:val=""/>
      <w:lvlJc w:val="left"/>
      <w:pPr>
        <w:ind w:left="8181" w:hanging="360"/>
      </w:pPr>
      <w:rPr>
        <w:rFonts w:ascii="Wingdings" w:hAnsi="Wingdings" w:hint="default"/>
      </w:rPr>
    </w:lvl>
  </w:abstractNum>
  <w:abstractNum w:abstractNumId="1" w15:restartNumberingAfterBreak="0">
    <w:nsid w:val="2F4C21E3"/>
    <w:multiLevelType w:val="hybridMultilevel"/>
    <w:tmpl w:val="6F2439D2"/>
    <w:lvl w:ilvl="0" w:tplc="0C0A0001">
      <w:start w:val="1"/>
      <w:numFmt w:val="bullet"/>
      <w:lvlText w:val=""/>
      <w:lvlJc w:val="left"/>
      <w:pPr>
        <w:ind w:left="2421" w:hanging="360"/>
      </w:pPr>
      <w:rPr>
        <w:rFonts w:ascii="Symbol" w:hAnsi="Symbol" w:hint="default"/>
      </w:rPr>
    </w:lvl>
    <w:lvl w:ilvl="1" w:tplc="040A0003">
      <w:start w:val="1"/>
      <w:numFmt w:val="bullet"/>
      <w:lvlText w:val="o"/>
      <w:lvlJc w:val="left"/>
      <w:pPr>
        <w:ind w:left="3141" w:hanging="360"/>
      </w:pPr>
      <w:rPr>
        <w:rFonts w:ascii="Courier New" w:hAnsi="Courier New" w:cs="Courier New" w:hint="default"/>
      </w:rPr>
    </w:lvl>
    <w:lvl w:ilvl="2" w:tplc="040A0005" w:tentative="1">
      <w:start w:val="1"/>
      <w:numFmt w:val="bullet"/>
      <w:lvlText w:val=""/>
      <w:lvlJc w:val="left"/>
      <w:pPr>
        <w:ind w:left="3861" w:hanging="360"/>
      </w:pPr>
      <w:rPr>
        <w:rFonts w:ascii="Wingdings" w:hAnsi="Wingdings" w:hint="default"/>
      </w:rPr>
    </w:lvl>
    <w:lvl w:ilvl="3" w:tplc="040A0001" w:tentative="1">
      <w:start w:val="1"/>
      <w:numFmt w:val="bullet"/>
      <w:lvlText w:val=""/>
      <w:lvlJc w:val="left"/>
      <w:pPr>
        <w:ind w:left="4581" w:hanging="360"/>
      </w:pPr>
      <w:rPr>
        <w:rFonts w:ascii="Symbol" w:hAnsi="Symbol" w:hint="default"/>
      </w:rPr>
    </w:lvl>
    <w:lvl w:ilvl="4" w:tplc="040A0003" w:tentative="1">
      <w:start w:val="1"/>
      <w:numFmt w:val="bullet"/>
      <w:lvlText w:val="o"/>
      <w:lvlJc w:val="left"/>
      <w:pPr>
        <w:ind w:left="5301" w:hanging="360"/>
      </w:pPr>
      <w:rPr>
        <w:rFonts w:ascii="Courier New" w:hAnsi="Courier New" w:cs="Courier New" w:hint="default"/>
      </w:rPr>
    </w:lvl>
    <w:lvl w:ilvl="5" w:tplc="040A0005" w:tentative="1">
      <w:start w:val="1"/>
      <w:numFmt w:val="bullet"/>
      <w:lvlText w:val=""/>
      <w:lvlJc w:val="left"/>
      <w:pPr>
        <w:ind w:left="6021" w:hanging="360"/>
      </w:pPr>
      <w:rPr>
        <w:rFonts w:ascii="Wingdings" w:hAnsi="Wingdings" w:hint="default"/>
      </w:rPr>
    </w:lvl>
    <w:lvl w:ilvl="6" w:tplc="040A0001" w:tentative="1">
      <w:start w:val="1"/>
      <w:numFmt w:val="bullet"/>
      <w:lvlText w:val=""/>
      <w:lvlJc w:val="left"/>
      <w:pPr>
        <w:ind w:left="6741" w:hanging="360"/>
      </w:pPr>
      <w:rPr>
        <w:rFonts w:ascii="Symbol" w:hAnsi="Symbol" w:hint="default"/>
      </w:rPr>
    </w:lvl>
    <w:lvl w:ilvl="7" w:tplc="040A0003" w:tentative="1">
      <w:start w:val="1"/>
      <w:numFmt w:val="bullet"/>
      <w:lvlText w:val="o"/>
      <w:lvlJc w:val="left"/>
      <w:pPr>
        <w:ind w:left="7461" w:hanging="360"/>
      </w:pPr>
      <w:rPr>
        <w:rFonts w:ascii="Courier New" w:hAnsi="Courier New" w:cs="Courier New" w:hint="default"/>
      </w:rPr>
    </w:lvl>
    <w:lvl w:ilvl="8" w:tplc="040A0005" w:tentative="1">
      <w:start w:val="1"/>
      <w:numFmt w:val="bullet"/>
      <w:lvlText w:val=""/>
      <w:lvlJc w:val="left"/>
      <w:pPr>
        <w:ind w:left="8181" w:hanging="360"/>
      </w:pPr>
      <w:rPr>
        <w:rFonts w:ascii="Wingdings" w:hAnsi="Wingdings" w:hint="default"/>
      </w:rPr>
    </w:lvl>
  </w:abstractNum>
  <w:abstractNum w:abstractNumId="2" w15:restartNumberingAfterBreak="0">
    <w:nsid w:val="3A051A23"/>
    <w:multiLevelType w:val="multilevel"/>
    <w:tmpl w:val="E80836A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2BB21A3"/>
    <w:multiLevelType w:val="hybridMultilevel"/>
    <w:tmpl w:val="EBD4D6E2"/>
    <w:lvl w:ilvl="0" w:tplc="2C1EEFE6">
      <w:start w:val="1"/>
      <w:numFmt w:val="upperRoman"/>
      <w:lvlText w:val="%1."/>
      <w:lvlJc w:val="right"/>
      <w:pPr>
        <w:ind w:left="1287" w:hanging="360"/>
      </w:pPr>
      <w:rPr>
        <w:rFonts w:ascii="Arial" w:hAnsi="Arial" w:cs="Arial" w:hint="default"/>
        <w:b/>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4" w15:restartNumberingAfterBreak="0">
    <w:nsid w:val="72A32313"/>
    <w:multiLevelType w:val="hybridMultilevel"/>
    <w:tmpl w:val="BCF6DCFC"/>
    <w:lvl w:ilvl="0" w:tplc="2C1EEFE6">
      <w:start w:val="1"/>
      <w:numFmt w:val="upperRoman"/>
      <w:lvlText w:val="%1."/>
      <w:lvlJc w:val="right"/>
      <w:pPr>
        <w:ind w:left="1287" w:hanging="360"/>
      </w:pPr>
      <w:rPr>
        <w:rFonts w:ascii="Arial" w:hAnsi="Arial" w:cs="Arial" w:hint="default"/>
        <w:b/>
      </w:rPr>
    </w:lvl>
    <w:lvl w:ilvl="1" w:tplc="58F2C2D2">
      <w:start w:val="3"/>
      <w:numFmt w:val="bullet"/>
      <w:lvlText w:val="-"/>
      <w:lvlJc w:val="left"/>
      <w:pPr>
        <w:ind w:left="2007" w:hanging="360"/>
      </w:pPr>
      <w:rPr>
        <w:rFonts w:ascii="Times New Roman" w:eastAsiaTheme="minorHAnsi" w:hAnsi="Times New Roman" w:cs="Times New Roman" w:hint="default"/>
      </w:r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5" w15:restartNumberingAfterBreak="0">
    <w:nsid w:val="74B526AC"/>
    <w:multiLevelType w:val="hybridMultilevel"/>
    <w:tmpl w:val="3D3CB5AE"/>
    <w:lvl w:ilvl="0" w:tplc="3F78407C">
      <w:start w:val="1"/>
      <w:numFmt w:val="upperRoman"/>
      <w:lvlText w:val="%1."/>
      <w:lvlJc w:val="left"/>
      <w:pPr>
        <w:ind w:left="1287" w:hanging="72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D2"/>
    <w:rsid w:val="000A59DD"/>
    <w:rsid w:val="000C7F86"/>
    <w:rsid w:val="001044A9"/>
    <w:rsid w:val="001678D5"/>
    <w:rsid w:val="00172CB8"/>
    <w:rsid w:val="0020238A"/>
    <w:rsid w:val="002A1EC7"/>
    <w:rsid w:val="00392D59"/>
    <w:rsid w:val="0041727E"/>
    <w:rsid w:val="004968A6"/>
    <w:rsid w:val="005225DA"/>
    <w:rsid w:val="00571B62"/>
    <w:rsid w:val="00715A25"/>
    <w:rsid w:val="00863343"/>
    <w:rsid w:val="00912C75"/>
    <w:rsid w:val="009312A0"/>
    <w:rsid w:val="0097261E"/>
    <w:rsid w:val="00B1584B"/>
    <w:rsid w:val="00C03ADC"/>
    <w:rsid w:val="00C064F3"/>
    <w:rsid w:val="00C17E1F"/>
    <w:rsid w:val="00C26D43"/>
    <w:rsid w:val="00C94A4C"/>
    <w:rsid w:val="00CC5054"/>
    <w:rsid w:val="00DF52FA"/>
    <w:rsid w:val="00E80FF0"/>
    <w:rsid w:val="00EC3DAF"/>
    <w:rsid w:val="00F56DD2"/>
    <w:rsid w:val="00F934D7"/>
    <w:rsid w:val="00FE1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797436-5395-144A-B2D1-5836D959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99"/>
      <w:ind w:left="1224"/>
      <w:outlineLvl w:val="0"/>
    </w:pPr>
    <w:rPr>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Futura-Medium" w:eastAsia="Futura-Medium" w:hAnsi="Futura-Medium" w:cs="Futura-Medium"/>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71"/>
      <w:jc w:val="both"/>
    </w:pPr>
  </w:style>
  <w:style w:type="paragraph" w:styleId="Encabezado">
    <w:name w:val="header"/>
    <w:basedOn w:val="Normal"/>
    <w:link w:val="EncabezadoCar"/>
    <w:uiPriority w:val="99"/>
    <w:unhideWhenUsed/>
    <w:rsid w:val="00172CB8"/>
    <w:pPr>
      <w:tabs>
        <w:tab w:val="center" w:pos="4252"/>
        <w:tab w:val="right" w:pos="8504"/>
      </w:tabs>
    </w:pPr>
  </w:style>
  <w:style w:type="character" w:customStyle="1" w:styleId="EncabezadoCar">
    <w:name w:val="Encabezado Car"/>
    <w:basedOn w:val="Fuentedeprrafopredeter"/>
    <w:link w:val="Encabezado"/>
    <w:uiPriority w:val="99"/>
    <w:rsid w:val="00172CB8"/>
    <w:rPr>
      <w:rFonts w:ascii="Arial" w:eastAsia="Arial" w:hAnsi="Arial" w:cs="Arial"/>
    </w:rPr>
  </w:style>
  <w:style w:type="paragraph" w:styleId="Piedepgina">
    <w:name w:val="footer"/>
    <w:basedOn w:val="Normal"/>
    <w:link w:val="PiedepginaCar"/>
    <w:uiPriority w:val="99"/>
    <w:unhideWhenUsed/>
    <w:rsid w:val="00172CB8"/>
    <w:pPr>
      <w:tabs>
        <w:tab w:val="center" w:pos="4252"/>
        <w:tab w:val="right" w:pos="8504"/>
      </w:tabs>
    </w:pPr>
  </w:style>
  <w:style w:type="character" w:customStyle="1" w:styleId="PiedepginaCar">
    <w:name w:val="Pie de página Car"/>
    <w:basedOn w:val="Fuentedeprrafopredeter"/>
    <w:link w:val="Piedepgina"/>
    <w:uiPriority w:val="99"/>
    <w:rsid w:val="00172CB8"/>
    <w:rPr>
      <w:rFonts w:ascii="Arial" w:eastAsia="Arial" w:hAnsi="Arial" w:cs="Arial"/>
    </w:rPr>
  </w:style>
  <w:style w:type="paragraph" w:styleId="NormalWeb">
    <w:name w:val="Normal (Web)"/>
    <w:basedOn w:val="Normal"/>
    <w:uiPriority w:val="99"/>
    <w:unhideWhenUsed/>
    <w:rsid w:val="001678D5"/>
    <w:pPr>
      <w:widowControl/>
      <w:autoSpaceDE/>
      <w:autoSpaceDN/>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Fuentedeprrafopredeter"/>
    <w:rsid w:val="0016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5790">
      <w:bodyDiv w:val="1"/>
      <w:marLeft w:val="0"/>
      <w:marRight w:val="0"/>
      <w:marTop w:val="0"/>
      <w:marBottom w:val="0"/>
      <w:divBdr>
        <w:top w:val="none" w:sz="0" w:space="0" w:color="auto"/>
        <w:left w:val="none" w:sz="0" w:space="0" w:color="auto"/>
        <w:bottom w:val="none" w:sz="0" w:space="0" w:color="auto"/>
        <w:right w:val="none" w:sz="0" w:space="0" w:color="auto"/>
      </w:divBdr>
    </w:div>
    <w:div w:id="910964908">
      <w:bodyDiv w:val="1"/>
      <w:marLeft w:val="0"/>
      <w:marRight w:val="0"/>
      <w:marTop w:val="0"/>
      <w:marBottom w:val="0"/>
      <w:divBdr>
        <w:top w:val="none" w:sz="0" w:space="0" w:color="auto"/>
        <w:left w:val="none" w:sz="0" w:space="0" w:color="auto"/>
        <w:bottom w:val="none" w:sz="0" w:space="0" w:color="auto"/>
        <w:right w:val="none" w:sz="0" w:space="0" w:color="auto"/>
      </w:divBdr>
    </w:div>
    <w:div w:id="912396385">
      <w:bodyDiv w:val="1"/>
      <w:marLeft w:val="0"/>
      <w:marRight w:val="0"/>
      <w:marTop w:val="0"/>
      <w:marBottom w:val="0"/>
      <w:divBdr>
        <w:top w:val="none" w:sz="0" w:space="0" w:color="auto"/>
        <w:left w:val="none" w:sz="0" w:space="0" w:color="auto"/>
        <w:bottom w:val="none" w:sz="0" w:space="0" w:color="auto"/>
        <w:right w:val="none" w:sz="0" w:space="0" w:color="auto"/>
      </w:divBdr>
    </w:div>
    <w:div w:id="1197501525">
      <w:bodyDiv w:val="1"/>
      <w:marLeft w:val="0"/>
      <w:marRight w:val="0"/>
      <w:marTop w:val="0"/>
      <w:marBottom w:val="0"/>
      <w:divBdr>
        <w:top w:val="none" w:sz="0" w:space="0" w:color="auto"/>
        <w:left w:val="none" w:sz="0" w:space="0" w:color="auto"/>
        <w:bottom w:val="none" w:sz="0" w:space="0" w:color="auto"/>
        <w:right w:val="none" w:sz="0" w:space="0" w:color="auto"/>
      </w:divBdr>
    </w:div>
    <w:div w:id="1333989257">
      <w:bodyDiv w:val="1"/>
      <w:marLeft w:val="0"/>
      <w:marRight w:val="0"/>
      <w:marTop w:val="0"/>
      <w:marBottom w:val="0"/>
      <w:divBdr>
        <w:top w:val="none" w:sz="0" w:space="0" w:color="auto"/>
        <w:left w:val="none" w:sz="0" w:space="0" w:color="auto"/>
        <w:bottom w:val="none" w:sz="0" w:space="0" w:color="auto"/>
        <w:right w:val="none" w:sz="0" w:space="0" w:color="auto"/>
      </w:divBdr>
      <w:divsChild>
        <w:div w:id="1196843207">
          <w:marLeft w:val="0"/>
          <w:marRight w:val="0"/>
          <w:marTop w:val="0"/>
          <w:marBottom w:val="0"/>
          <w:divBdr>
            <w:top w:val="none" w:sz="0" w:space="0" w:color="auto"/>
            <w:left w:val="none" w:sz="0" w:space="0" w:color="auto"/>
            <w:bottom w:val="none" w:sz="0" w:space="0" w:color="auto"/>
            <w:right w:val="none" w:sz="0" w:space="0" w:color="auto"/>
          </w:divBdr>
          <w:divsChild>
            <w:div w:id="1617368361">
              <w:marLeft w:val="0"/>
              <w:marRight w:val="0"/>
              <w:marTop w:val="0"/>
              <w:marBottom w:val="0"/>
              <w:divBdr>
                <w:top w:val="none" w:sz="0" w:space="0" w:color="auto"/>
                <w:left w:val="none" w:sz="0" w:space="0" w:color="auto"/>
                <w:bottom w:val="none" w:sz="0" w:space="0" w:color="auto"/>
                <w:right w:val="none" w:sz="0" w:space="0" w:color="auto"/>
              </w:divBdr>
              <w:divsChild>
                <w:div w:id="17075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1356">
      <w:bodyDiv w:val="1"/>
      <w:marLeft w:val="0"/>
      <w:marRight w:val="0"/>
      <w:marTop w:val="0"/>
      <w:marBottom w:val="0"/>
      <w:divBdr>
        <w:top w:val="none" w:sz="0" w:space="0" w:color="auto"/>
        <w:left w:val="none" w:sz="0" w:space="0" w:color="auto"/>
        <w:bottom w:val="none" w:sz="0" w:space="0" w:color="auto"/>
        <w:right w:val="none" w:sz="0" w:space="0" w:color="auto"/>
      </w:divBdr>
    </w:div>
    <w:div w:id="1574847829">
      <w:bodyDiv w:val="1"/>
      <w:marLeft w:val="0"/>
      <w:marRight w:val="0"/>
      <w:marTop w:val="0"/>
      <w:marBottom w:val="0"/>
      <w:divBdr>
        <w:top w:val="none" w:sz="0" w:space="0" w:color="auto"/>
        <w:left w:val="none" w:sz="0" w:space="0" w:color="auto"/>
        <w:bottom w:val="none" w:sz="0" w:space="0" w:color="auto"/>
        <w:right w:val="none" w:sz="0" w:space="0" w:color="auto"/>
      </w:divBdr>
    </w:div>
    <w:div w:id="1604528766">
      <w:bodyDiv w:val="1"/>
      <w:marLeft w:val="0"/>
      <w:marRight w:val="0"/>
      <w:marTop w:val="0"/>
      <w:marBottom w:val="0"/>
      <w:divBdr>
        <w:top w:val="none" w:sz="0" w:space="0" w:color="auto"/>
        <w:left w:val="none" w:sz="0" w:space="0" w:color="auto"/>
        <w:bottom w:val="none" w:sz="0" w:space="0" w:color="auto"/>
        <w:right w:val="none" w:sz="0" w:space="0" w:color="auto"/>
      </w:divBdr>
      <w:divsChild>
        <w:div w:id="526792086">
          <w:marLeft w:val="0"/>
          <w:marRight w:val="0"/>
          <w:marTop w:val="0"/>
          <w:marBottom w:val="0"/>
          <w:divBdr>
            <w:top w:val="none" w:sz="0" w:space="0" w:color="auto"/>
            <w:left w:val="none" w:sz="0" w:space="0" w:color="auto"/>
            <w:bottom w:val="none" w:sz="0" w:space="0" w:color="auto"/>
            <w:right w:val="none" w:sz="0" w:space="0" w:color="auto"/>
          </w:divBdr>
          <w:divsChild>
            <w:div w:id="1970355085">
              <w:marLeft w:val="0"/>
              <w:marRight w:val="0"/>
              <w:marTop w:val="0"/>
              <w:marBottom w:val="0"/>
              <w:divBdr>
                <w:top w:val="none" w:sz="0" w:space="0" w:color="auto"/>
                <w:left w:val="none" w:sz="0" w:space="0" w:color="auto"/>
                <w:bottom w:val="none" w:sz="0" w:space="0" w:color="auto"/>
                <w:right w:val="none" w:sz="0" w:space="0" w:color="auto"/>
              </w:divBdr>
              <w:divsChild>
                <w:div w:id="401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juntament@santaeularia.com" TargetMode="External"/><Relationship Id="rId1" Type="http://schemas.openxmlformats.org/officeDocument/2006/relationships/hyperlink" Target="http://www.santaeulali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1648</Words>
  <Characters>9066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Microsoft Word - PCAP_2017-2018_ 03-02-17.docx</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PCAP_2017-2018_ 03-02-17.docx</dc:title>
  <cp:lastModifiedBy>Playas</cp:lastModifiedBy>
  <cp:revision>9</cp:revision>
  <dcterms:created xsi:type="dcterms:W3CDTF">2020-06-01T11:53:00Z</dcterms:created>
  <dcterms:modified xsi:type="dcterms:W3CDTF">2020-06-08T06:26:00Z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Word</vt:lpwstr>
  </property>
  <property fmtid="{D5CDD505-2E9C-101B-9397-08002B2CF9AE}" pid="4" name="LastSaved">
    <vt:filetime>2020-06-01T00:00:00Z</vt:filetime>
  </property>
</Properties>
</file>